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766"/>
        <w:tblW w:w="10350" w:type="dxa"/>
        <w:tblLayout w:type="fixed"/>
        <w:tblLook w:val="04A0" w:firstRow="1" w:lastRow="0" w:firstColumn="1" w:lastColumn="0" w:noHBand="0" w:noVBand="1"/>
      </w:tblPr>
      <w:tblGrid>
        <w:gridCol w:w="3794"/>
        <w:gridCol w:w="4253"/>
        <w:gridCol w:w="2303"/>
      </w:tblGrid>
      <w:tr w:rsidR="00DD5AEA" w:rsidRPr="00EF3270" w:rsidTr="00DF7B85">
        <w:trPr>
          <w:cantSplit/>
          <w:trHeight w:val="695"/>
        </w:trPr>
        <w:tc>
          <w:tcPr>
            <w:tcW w:w="3794" w:type="dxa"/>
            <w:vAlign w:val="center"/>
            <w:hideMark/>
          </w:tcPr>
          <w:p w:rsidR="00DD5AEA" w:rsidRPr="00EF3270" w:rsidRDefault="00AD1287" w:rsidP="00DF7B85">
            <w:pPr>
              <w:pStyle w:val="Footer"/>
              <w:spacing w:line="276" w:lineRule="auto"/>
              <w:ind w:left="33"/>
              <w:jc w:val="center"/>
              <w:rPr>
                <w:rFonts w:ascii="Times New Roman" w:hAnsi="Times New Roman"/>
                <w:sz w:val="24"/>
                <w:szCs w:val="24"/>
              </w:rPr>
            </w:pPr>
            <w:r w:rsidRPr="00EF3270">
              <w:rPr>
                <w:rFonts w:ascii="Times New Roman" w:hAnsi="Times New Roman"/>
                <w:noProof/>
                <w:color w:val="491407"/>
                <w:sz w:val="24"/>
                <w:szCs w:val="24"/>
                <w:lang w:val="bg-BG"/>
              </w:rPr>
              <w:drawing>
                <wp:inline distT="0" distB="0" distL="0" distR="0">
                  <wp:extent cx="2338070" cy="724535"/>
                  <wp:effectExtent l="0" t="0" r="5080" b="0"/>
                  <wp:docPr id="1" name="Picture 1"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8070" cy="724535"/>
                          </a:xfrm>
                          <a:prstGeom prst="rect">
                            <a:avLst/>
                          </a:prstGeom>
                          <a:noFill/>
                          <a:ln>
                            <a:noFill/>
                          </a:ln>
                        </pic:spPr>
                      </pic:pic>
                    </a:graphicData>
                  </a:graphic>
                </wp:inline>
              </w:drawing>
            </w:r>
          </w:p>
        </w:tc>
        <w:tc>
          <w:tcPr>
            <w:tcW w:w="4253" w:type="dxa"/>
            <w:tcBorders>
              <w:top w:val="nil"/>
              <w:left w:val="nil"/>
              <w:right w:val="nil"/>
            </w:tcBorders>
            <w:vAlign w:val="center"/>
            <w:hideMark/>
          </w:tcPr>
          <w:p w:rsidR="00DD5AEA" w:rsidRPr="00EF3270" w:rsidRDefault="00DD5AEA" w:rsidP="00DF7B85">
            <w:pPr>
              <w:pStyle w:val="ListParagraph"/>
              <w:ind w:left="0"/>
              <w:rPr>
                <w:color w:val="491407"/>
                <w:lang w:val="en-US"/>
              </w:rPr>
            </w:pPr>
          </w:p>
          <w:p w:rsidR="00DD5AEA" w:rsidRPr="00EF3270" w:rsidRDefault="00DD5AEA" w:rsidP="00DF7B85">
            <w:pPr>
              <w:pStyle w:val="ListParagraph"/>
              <w:ind w:left="0"/>
              <w:rPr>
                <w:color w:val="491407"/>
              </w:rPr>
            </w:pPr>
            <w:r w:rsidRPr="00EF3270">
              <w:rPr>
                <w:color w:val="491407"/>
              </w:rPr>
              <w:t>София 1618, бул. “Цар Борис III” 136</w:t>
            </w:r>
          </w:p>
          <w:p w:rsidR="00DD5AEA" w:rsidRPr="00EF3270" w:rsidRDefault="00DD5AEA" w:rsidP="00DF7B85">
            <w:pPr>
              <w:pStyle w:val="ListParagraph"/>
              <w:ind w:left="0"/>
              <w:rPr>
                <w:color w:val="491407"/>
                <w:lang w:val="en-US"/>
              </w:rPr>
            </w:pPr>
            <w:r w:rsidRPr="00EF3270">
              <w:rPr>
                <w:color w:val="491407"/>
              </w:rPr>
              <w:t>тел.: 02/81-87-</w:t>
            </w:r>
            <w:r w:rsidRPr="00EF3270">
              <w:rPr>
                <w:color w:val="491407"/>
                <w:lang w:val="en-US"/>
              </w:rPr>
              <w:t>222</w:t>
            </w:r>
            <w:r w:rsidRPr="00EF3270">
              <w:rPr>
                <w:color w:val="491407"/>
              </w:rPr>
              <w:t>, 02/81-87-2</w:t>
            </w:r>
            <w:r w:rsidRPr="00EF3270">
              <w:rPr>
                <w:color w:val="491407"/>
                <w:lang w:val="en-US"/>
              </w:rPr>
              <w:t>72</w:t>
            </w:r>
          </w:p>
          <w:p w:rsidR="00DD5AEA" w:rsidRPr="00EF3270" w:rsidRDefault="00DD5AEA" w:rsidP="00DF7B85">
            <w:pPr>
              <w:pStyle w:val="ListParagraph"/>
              <w:ind w:left="0"/>
              <w:rPr>
                <w:color w:val="491407"/>
              </w:rPr>
            </w:pPr>
            <w:r w:rsidRPr="00EF3270">
              <w:rPr>
                <w:color w:val="491407"/>
              </w:rPr>
              <w:t xml:space="preserve">факс: 02/81-87-267, </w:t>
            </w:r>
            <w:hyperlink r:id="rId9" w:history="1">
              <w:r w:rsidRPr="00EF3270">
                <w:rPr>
                  <w:rStyle w:val="Hyperlink"/>
                  <w:color w:val="491407"/>
                </w:rPr>
                <w:t>dfz</w:t>
              </w:r>
              <w:r w:rsidRPr="00EF3270">
                <w:rPr>
                  <w:rStyle w:val="Hyperlink"/>
                  <w:color w:val="491407"/>
                  <w:lang w:val="ru-RU"/>
                </w:rPr>
                <w:t>@</w:t>
              </w:r>
              <w:r w:rsidRPr="00EF3270">
                <w:rPr>
                  <w:rStyle w:val="Hyperlink"/>
                  <w:color w:val="491407"/>
                </w:rPr>
                <w:t>dfz</w:t>
              </w:r>
              <w:r w:rsidRPr="00EF3270">
                <w:rPr>
                  <w:rStyle w:val="Hyperlink"/>
                  <w:color w:val="491407"/>
                  <w:lang w:val="ru-RU"/>
                </w:rPr>
                <w:t>.</w:t>
              </w:r>
              <w:r w:rsidRPr="00EF3270">
                <w:rPr>
                  <w:rStyle w:val="Hyperlink"/>
                  <w:color w:val="491407"/>
                </w:rPr>
                <w:t>bg</w:t>
              </w:r>
            </w:hyperlink>
            <w:r w:rsidRPr="00EF3270">
              <w:rPr>
                <w:color w:val="491407"/>
                <w:lang w:val="ru-RU"/>
              </w:rPr>
              <w:t xml:space="preserve">, </w:t>
            </w:r>
            <w:r w:rsidRPr="00EF3270">
              <w:rPr>
                <w:color w:val="491407"/>
              </w:rPr>
              <w:t>www</w:t>
            </w:r>
            <w:r w:rsidRPr="00EF3270">
              <w:rPr>
                <w:color w:val="491407"/>
                <w:lang w:val="ru-RU"/>
              </w:rPr>
              <w:t>.</w:t>
            </w:r>
            <w:r w:rsidRPr="00EF3270">
              <w:rPr>
                <w:color w:val="491407"/>
              </w:rPr>
              <w:t>dfz</w:t>
            </w:r>
            <w:r w:rsidRPr="00EF3270">
              <w:rPr>
                <w:color w:val="491407"/>
                <w:lang w:val="ru-RU"/>
              </w:rPr>
              <w:t>.</w:t>
            </w:r>
            <w:r w:rsidRPr="00EF3270">
              <w:rPr>
                <w:color w:val="491407"/>
              </w:rPr>
              <w:t>bg</w:t>
            </w:r>
          </w:p>
        </w:tc>
        <w:tc>
          <w:tcPr>
            <w:tcW w:w="2303" w:type="dxa"/>
            <w:hideMark/>
          </w:tcPr>
          <w:p w:rsidR="00DD5AEA" w:rsidRPr="00EF3270" w:rsidRDefault="00DD5AEA" w:rsidP="00DF7B85">
            <w:pPr>
              <w:pStyle w:val="Footer"/>
              <w:spacing w:line="276" w:lineRule="auto"/>
              <w:ind w:right="72"/>
              <w:jc w:val="center"/>
              <w:rPr>
                <w:rFonts w:ascii="Times New Roman" w:hAnsi="Times New Roman"/>
                <w:b/>
                <w:color w:val="008000"/>
                <w:spacing w:val="40"/>
                <w:sz w:val="24"/>
                <w:szCs w:val="24"/>
              </w:rPr>
            </w:pPr>
          </w:p>
          <w:p w:rsidR="00DD5AEA" w:rsidRPr="00EF3270" w:rsidRDefault="00AD1287" w:rsidP="00DF7B85">
            <w:pPr>
              <w:pStyle w:val="Footer"/>
              <w:spacing w:line="276" w:lineRule="auto"/>
              <w:ind w:right="72"/>
              <w:jc w:val="center"/>
              <w:rPr>
                <w:rFonts w:ascii="Times New Roman" w:hAnsi="Times New Roman"/>
                <w:b/>
                <w:bCs/>
                <w:color w:val="008000"/>
                <w:spacing w:val="40"/>
                <w:sz w:val="24"/>
                <w:szCs w:val="24"/>
              </w:rPr>
            </w:pPr>
            <w:r w:rsidRPr="00EF3270">
              <w:rPr>
                <w:rFonts w:ascii="Times New Roman" w:hAnsi="Times New Roman"/>
                <w:b/>
                <w:noProof/>
                <w:color w:val="008000"/>
                <w:spacing w:val="40"/>
                <w:sz w:val="24"/>
                <w:szCs w:val="24"/>
                <w:lang w:val="bg-BG"/>
              </w:rPr>
              <w:drawing>
                <wp:inline distT="0" distB="0" distL="0" distR="0">
                  <wp:extent cx="1078230" cy="664210"/>
                  <wp:effectExtent l="0" t="0" r="7620" b="254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8230" cy="664210"/>
                          </a:xfrm>
                          <a:prstGeom prst="rect">
                            <a:avLst/>
                          </a:prstGeom>
                          <a:noFill/>
                          <a:ln>
                            <a:noFill/>
                          </a:ln>
                        </pic:spPr>
                      </pic:pic>
                    </a:graphicData>
                  </a:graphic>
                </wp:inline>
              </w:drawing>
            </w:r>
          </w:p>
        </w:tc>
      </w:tr>
    </w:tbl>
    <w:p w:rsidR="000A2587" w:rsidRPr="00EF3270" w:rsidRDefault="000A2587" w:rsidP="00466896">
      <w:pPr>
        <w:jc w:val="both"/>
        <w:rPr>
          <w:rFonts w:ascii="Times New Roman" w:hAnsi="Times New Roman"/>
          <w:b/>
          <w:sz w:val="24"/>
          <w:szCs w:val="24"/>
          <w:lang w:val="bg-BG"/>
        </w:rPr>
      </w:pPr>
    </w:p>
    <w:p w:rsidR="00D14FC2" w:rsidRPr="00EF3270" w:rsidRDefault="007520E6" w:rsidP="00700F9D">
      <w:pPr>
        <w:ind w:left="5529" w:right="-660"/>
        <w:jc w:val="both"/>
        <w:rPr>
          <w:rFonts w:ascii="Times New Roman" w:hAnsi="Times New Roman"/>
          <w:b/>
          <w:sz w:val="24"/>
          <w:szCs w:val="24"/>
          <w:lang w:val="bg-BG"/>
        </w:rPr>
      </w:pPr>
      <w:r w:rsidRPr="00EF3270">
        <w:rPr>
          <w:rFonts w:ascii="Times New Roman" w:hAnsi="Times New Roman"/>
          <w:b/>
          <w:sz w:val="24"/>
          <w:szCs w:val="24"/>
          <w:lang w:val="bg-BG"/>
        </w:rPr>
        <w:t>ДО</w:t>
      </w:r>
    </w:p>
    <w:p w:rsidR="007520E6" w:rsidRPr="00EF3270" w:rsidRDefault="00B45297" w:rsidP="00700F9D">
      <w:pPr>
        <w:ind w:left="5529" w:right="-660"/>
        <w:jc w:val="both"/>
        <w:rPr>
          <w:rFonts w:ascii="Times New Roman" w:hAnsi="Times New Roman"/>
          <w:b/>
          <w:sz w:val="24"/>
          <w:szCs w:val="24"/>
          <w:lang w:val="bg-BG"/>
        </w:rPr>
      </w:pPr>
      <w:r w:rsidRPr="00EF3270">
        <w:rPr>
          <w:rFonts w:ascii="Times New Roman" w:hAnsi="Times New Roman"/>
          <w:b/>
          <w:sz w:val="24"/>
          <w:szCs w:val="24"/>
          <w:lang w:val="bg-BG"/>
        </w:rPr>
        <w:t xml:space="preserve">ВСИЧКИ ЗАИНТЕРЕСОВАНИ </w:t>
      </w:r>
    </w:p>
    <w:p w:rsidR="00B45297" w:rsidRPr="00EF3270" w:rsidRDefault="00B45297" w:rsidP="00700F9D">
      <w:pPr>
        <w:ind w:left="5529" w:right="-660"/>
        <w:jc w:val="both"/>
        <w:rPr>
          <w:rFonts w:ascii="Times New Roman" w:hAnsi="Times New Roman"/>
          <w:b/>
          <w:sz w:val="24"/>
          <w:szCs w:val="24"/>
          <w:lang w:val="bg-BG"/>
        </w:rPr>
      </w:pPr>
      <w:r w:rsidRPr="00EF3270">
        <w:rPr>
          <w:rFonts w:ascii="Times New Roman" w:hAnsi="Times New Roman"/>
          <w:b/>
          <w:sz w:val="24"/>
          <w:szCs w:val="24"/>
          <w:lang w:val="bg-BG"/>
        </w:rPr>
        <w:t>СТРАНИ</w:t>
      </w:r>
    </w:p>
    <w:p w:rsidR="007520E6" w:rsidRPr="00EF3270" w:rsidRDefault="007520E6" w:rsidP="007520E6">
      <w:pPr>
        <w:ind w:left="6096" w:right="-660"/>
        <w:jc w:val="both"/>
        <w:rPr>
          <w:rFonts w:ascii="Times New Roman" w:hAnsi="Times New Roman"/>
          <w:b/>
          <w:sz w:val="24"/>
          <w:szCs w:val="24"/>
          <w:lang w:val="bg-BG"/>
        </w:rPr>
      </w:pPr>
    </w:p>
    <w:p w:rsidR="00BD77A3" w:rsidRPr="00EF3270" w:rsidRDefault="00BD77A3" w:rsidP="00007643">
      <w:pPr>
        <w:ind w:right="-93"/>
        <w:jc w:val="center"/>
        <w:rPr>
          <w:rFonts w:ascii="Times New Roman" w:hAnsi="Times New Roman"/>
          <w:b/>
          <w:sz w:val="24"/>
          <w:szCs w:val="24"/>
          <w:lang w:val="bg-BG"/>
        </w:rPr>
      </w:pPr>
    </w:p>
    <w:p w:rsidR="004C564D" w:rsidRPr="00EF3270" w:rsidRDefault="00BD77A3" w:rsidP="000C75E4">
      <w:pPr>
        <w:ind w:right="-93" w:firstLine="567"/>
        <w:jc w:val="both"/>
        <w:rPr>
          <w:rFonts w:ascii="Times New Roman" w:hAnsi="Times New Roman"/>
          <w:sz w:val="24"/>
          <w:szCs w:val="24"/>
          <w:lang w:val="bg-BG"/>
        </w:rPr>
      </w:pPr>
      <w:r w:rsidRPr="00EF3270">
        <w:rPr>
          <w:rFonts w:ascii="Times New Roman" w:hAnsi="Times New Roman"/>
          <w:b/>
          <w:sz w:val="24"/>
          <w:szCs w:val="24"/>
          <w:lang w:val="bg-BG"/>
        </w:rPr>
        <w:t xml:space="preserve">ОТНОСНО: </w:t>
      </w:r>
      <w:r w:rsidR="00515E75">
        <w:rPr>
          <w:rFonts w:ascii="Times New Roman" w:hAnsi="Times New Roman"/>
          <w:sz w:val="24"/>
          <w:szCs w:val="24"/>
          <w:lang w:val="bg-BG"/>
        </w:rPr>
        <w:t>П</w:t>
      </w:r>
      <w:r w:rsidR="00B45297" w:rsidRPr="00EF3270">
        <w:rPr>
          <w:rFonts w:ascii="Times New Roman" w:hAnsi="Times New Roman"/>
          <w:sz w:val="24"/>
          <w:szCs w:val="24"/>
          <w:lang w:val="bg-BG"/>
        </w:rPr>
        <w:t>рием</w:t>
      </w:r>
      <w:r w:rsidR="00515E75">
        <w:rPr>
          <w:rFonts w:ascii="Times New Roman" w:hAnsi="Times New Roman"/>
          <w:sz w:val="24"/>
          <w:szCs w:val="24"/>
          <w:lang w:val="bg-BG"/>
        </w:rPr>
        <w:t xml:space="preserve"> от 09.05.2016 до 03.06.2016 г.</w:t>
      </w:r>
      <w:r w:rsidR="00B45297" w:rsidRPr="00EF3270">
        <w:rPr>
          <w:rFonts w:ascii="Times New Roman" w:hAnsi="Times New Roman"/>
          <w:sz w:val="24"/>
          <w:szCs w:val="24"/>
          <w:lang w:val="bg-BG"/>
        </w:rPr>
        <w:t xml:space="preserve"> по </w:t>
      </w:r>
      <w:proofErr w:type="spellStart"/>
      <w:r w:rsidR="00E936B4" w:rsidRPr="00EF3270">
        <w:rPr>
          <w:rFonts w:ascii="Times New Roman" w:hAnsi="Times New Roman"/>
          <w:sz w:val="24"/>
          <w:szCs w:val="24"/>
          <w:lang w:val="bg-BG"/>
        </w:rPr>
        <w:t>подмярка</w:t>
      </w:r>
      <w:proofErr w:type="spellEnd"/>
      <w:r w:rsidR="00E936B4" w:rsidRPr="00EF3270">
        <w:rPr>
          <w:rFonts w:ascii="Times New Roman" w:hAnsi="Times New Roman"/>
          <w:sz w:val="24"/>
          <w:szCs w:val="24"/>
          <w:lang w:val="bg-BG"/>
        </w:rPr>
        <w:t xml:space="preserve"> 7.6 „Проучвания и инвестиции, свързани с поддържане, възстановяване и подобряване на културното и природното наследство на селата“, от м</w:t>
      </w:r>
      <w:r w:rsidR="0044653D">
        <w:rPr>
          <w:rFonts w:ascii="Times New Roman" w:hAnsi="Times New Roman"/>
          <w:sz w:val="24"/>
          <w:szCs w:val="24"/>
          <w:lang w:val="bg-BG"/>
        </w:rPr>
        <w:t>я</w:t>
      </w:r>
      <w:r w:rsidR="00E936B4" w:rsidRPr="00EF3270">
        <w:rPr>
          <w:rFonts w:ascii="Times New Roman" w:hAnsi="Times New Roman"/>
          <w:sz w:val="24"/>
          <w:szCs w:val="24"/>
          <w:lang w:val="bg-BG"/>
        </w:rPr>
        <w:t xml:space="preserve">рка 7. „Основни услуги и обновяване на селата в селските райони“ от ПРСР 2014 – 2020 г.“  </w:t>
      </w:r>
    </w:p>
    <w:p w:rsidR="000C75E4" w:rsidRPr="00EF3270" w:rsidRDefault="000C75E4" w:rsidP="000C75E4">
      <w:pPr>
        <w:ind w:right="-93" w:firstLine="567"/>
        <w:jc w:val="both"/>
        <w:rPr>
          <w:rFonts w:ascii="Times New Roman" w:hAnsi="Times New Roman"/>
          <w:sz w:val="24"/>
          <w:szCs w:val="24"/>
          <w:lang w:val="bg-BG"/>
        </w:rPr>
      </w:pPr>
    </w:p>
    <w:p w:rsidR="000C75E4" w:rsidRPr="00EF3270" w:rsidRDefault="000C75E4" w:rsidP="000C75E4">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ВЪПРОС </w:t>
      </w:r>
      <w:r w:rsidR="004A51C1" w:rsidRPr="00EF3270">
        <w:rPr>
          <w:rFonts w:ascii="Times New Roman" w:hAnsi="Times New Roman"/>
          <w:b/>
          <w:sz w:val="24"/>
          <w:szCs w:val="24"/>
          <w:lang w:val="bg-BG"/>
        </w:rPr>
        <w:t xml:space="preserve">№ </w:t>
      </w:r>
      <w:r w:rsidRPr="00EF3270">
        <w:rPr>
          <w:rFonts w:ascii="Times New Roman" w:hAnsi="Times New Roman"/>
          <w:b/>
          <w:sz w:val="24"/>
          <w:szCs w:val="24"/>
          <w:lang w:val="bg-BG"/>
        </w:rPr>
        <w:t xml:space="preserve">1: </w:t>
      </w:r>
    </w:p>
    <w:p w:rsidR="000C75E4" w:rsidRPr="00EF3270" w:rsidRDefault="000C75E4" w:rsidP="000C75E4">
      <w:pPr>
        <w:spacing w:before="240" w:line="276" w:lineRule="auto"/>
        <w:ind w:right="-93" w:firstLine="567"/>
        <w:jc w:val="both"/>
        <w:rPr>
          <w:rFonts w:ascii="Times New Roman" w:hAnsi="Times New Roman"/>
          <w:color w:val="000000"/>
          <w:sz w:val="24"/>
          <w:szCs w:val="24"/>
          <w:lang w:val="bg-BG"/>
        </w:rPr>
      </w:pPr>
      <w:r w:rsidRPr="00EF3270">
        <w:rPr>
          <w:rFonts w:ascii="Times New Roman" w:hAnsi="Times New Roman"/>
          <w:sz w:val="24"/>
          <w:szCs w:val="24"/>
          <w:lang w:val="bg-BG"/>
        </w:rPr>
        <w:t xml:space="preserve">При попълване на количествено – стойностната сметка при вмъкване на редове в колона 2 от примерното КСС, когато подвидовете СМР са с различни мерни единици, как се определя единичната цена на основното СМР и съответното количество? Например: Раздел 6, част ВиК основното СМР под № 24 е Вътрешни ВиК, мерна единица: л.м. Подвидовете СМР са съответно „Полагане на тръби“ в л.м. и „Санитарни принадлежности (мивки, </w:t>
      </w:r>
      <w:proofErr w:type="spellStart"/>
      <w:r w:rsidRPr="00EF3270">
        <w:rPr>
          <w:rFonts w:ascii="Times New Roman" w:hAnsi="Times New Roman"/>
          <w:sz w:val="24"/>
          <w:szCs w:val="24"/>
          <w:lang w:val="bg-BG"/>
        </w:rPr>
        <w:t>моноблоци</w:t>
      </w:r>
      <w:proofErr w:type="spellEnd"/>
      <w:r w:rsidRPr="00EF3270">
        <w:rPr>
          <w:rFonts w:ascii="Times New Roman" w:hAnsi="Times New Roman"/>
          <w:sz w:val="24"/>
          <w:szCs w:val="24"/>
          <w:lang w:val="bg-BG"/>
        </w:rPr>
        <w:t xml:space="preserve"> и т.н.)“ с мерна единица бр. Какво следва да се впише на ред 24 „Вътрешни ВиК“ за количество и каква единична цена? Не става ясно какво се има предвид под „Вътрешни ВиК“ – съдейки по мярката, заложена в образеца на КСС (л.м.), дали само полагане на тръби или всички видове СМР (мивки, </w:t>
      </w:r>
      <w:proofErr w:type="spellStart"/>
      <w:r w:rsidRPr="00EF3270">
        <w:rPr>
          <w:rFonts w:ascii="Times New Roman" w:hAnsi="Times New Roman"/>
          <w:sz w:val="24"/>
          <w:szCs w:val="24"/>
          <w:lang w:val="bg-BG"/>
        </w:rPr>
        <w:t>моноблоци</w:t>
      </w:r>
      <w:proofErr w:type="spellEnd"/>
      <w:r w:rsidRPr="00EF3270">
        <w:rPr>
          <w:rFonts w:ascii="Times New Roman" w:hAnsi="Times New Roman"/>
          <w:sz w:val="24"/>
          <w:szCs w:val="24"/>
          <w:lang w:val="bg-BG"/>
        </w:rPr>
        <w:t xml:space="preserve">, </w:t>
      </w:r>
      <w:proofErr w:type="spellStart"/>
      <w:r w:rsidRPr="00EF3270">
        <w:rPr>
          <w:rFonts w:ascii="Times New Roman" w:hAnsi="Times New Roman"/>
          <w:sz w:val="24"/>
          <w:szCs w:val="24"/>
          <w:lang w:val="bg-BG"/>
        </w:rPr>
        <w:t>смесителни</w:t>
      </w:r>
      <w:proofErr w:type="spellEnd"/>
      <w:r w:rsidRPr="00EF3270">
        <w:rPr>
          <w:rFonts w:ascii="Times New Roman" w:hAnsi="Times New Roman"/>
          <w:sz w:val="24"/>
          <w:szCs w:val="24"/>
          <w:lang w:val="bg-BG"/>
        </w:rPr>
        <w:t xml:space="preserve"> батерии, сифони и т.н.), касаещи изграждане на вътрешно ВиК?</w:t>
      </w:r>
      <w:r w:rsidR="00E80EA1" w:rsidRPr="00EF3270">
        <w:rPr>
          <w:rFonts w:ascii="Times New Roman" w:hAnsi="Times New Roman"/>
          <w:sz w:val="24"/>
          <w:szCs w:val="24"/>
        </w:rPr>
        <w:t xml:space="preserve"> </w:t>
      </w:r>
      <w:r w:rsidRPr="00EF3270">
        <w:rPr>
          <w:rFonts w:ascii="Times New Roman" w:hAnsi="Times New Roman"/>
          <w:color w:val="000000"/>
          <w:sz w:val="24"/>
          <w:szCs w:val="24"/>
          <w:lang w:val="bg-BG"/>
        </w:rPr>
        <w:t xml:space="preserve"> В случай, че са налични водопроводни и канализационни тръби с различни количества, различни диаметри и различни цени, кое количество и каква единична цена се вписва в ред 24 </w:t>
      </w:r>
      <w:r w:rsidRPr="00EF3270">
        <w:rPr>
          <w:rFonts w:ascii="Times New Roman" w:hAnsi="Times New Roman"/>
          <w:i/>
          <w:iCs/>
          <w:color w:val="000000"/>
          <w:sz w:val="24"/>
          <w:szCs w:val="24"/>
          <w:lang w:val="bg-BG"/>
        </w:rPr>
        <w:t>„Вътрешни ВиК“</w:t>
      </w:r>
      <w:r w:rsidRPr="00EF3270">
        <w:rPr>
          <w:rFonts w:ascii="Times New Roman" w:hAnsi="Times New Roman"/>
          <w:color w:val="000000"/>
          <w:sz w:val="24"/>
          <w:szCs w:val="24"/>
          <w:lang w:val="bg-BG"/>
        </w:rPr>
        <w:t>?</w:t>
      </w:r>
    </w:p>
    <w:p w:rsidR="004A51C1" w:rsidRPr="00EF3270" w:rsidRDefault="004A51C1" w:rsidP="004A51C1">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ОТГОВОР № 1: </w:t>
      </w:r>
    </w:p>
    <w:p w:rsidR="00971DE4" w:rsidRDefault="00B1667A" w:rsidP="000C75E4">
      <w:pPr>
        <w:spacing w:before="240" w:line="276" w:lineRule="auto"/>
        <w:ind w:right="-93" w:firstLine="567"/>
        <w:jc w:val="both"/>
        <w:rPr>
          <w:rFonts w:ascii="Times New Roman" w:hAnsi="Times New Roman"/>
          <w:sz w:val="24"/>
          <w:szCs w:val="24"/>
          <w:lang w:val="bg-BG"/>
        </w:rPr>
      </w:pPr>
      <w:r w:rsidRPr="00EF3270">
        <w:rPr>
          <w:rFonts w:ascii="Times New Roman" w:hAnsi="Times New Roman"/>
          <w:sz w:val="24"/>
          <w:szCs w:val="24"/>
          <w:lang w:val="bg-BG"/>
        </w:rPr>
        <w:t>При вмъкване на редове в колона 2 от примерното КСС</w:t>
      </w:r>
      <w:r w:rsidRPr="00EF3270">
        <w:rPr>
          <w:rFonts w:ascii="Times New Roman" w:hAnsi="Times New Roman"/>
          <w:sz w:val="24"/>
          <w:szCs w:val="24"/>
        </w:rPr>
        <w:t xml:space="preserve"> </w:t>
      </w:r>
      <w:r w:rsidR="001F23ED" w:rsidRPr="00EF3270">
        <w:rPr>
          <w:rFonts w:ascii="Times New Roman" w:hAnsi="Times New Roman"/>
          <w:sz w:val="24"/>
          <w:szCs w:val="24"/>
          <w:lang w:val="bg-BG"/>
        </w:rPr>
        <w:t>по</w:t>
      </w:r>
      <w:r w:rsidRPr="00EF3270">
        <w:rPr>
          <w:rFonts w:ascii="Times New Roman" w:hAnsi="Times New Roman"/>
          <w:sz w:val="24"/>
          <w:szCs w:val="24"/>
          <w:lang w:val="bg-BG"/>
        </w:rPr>
        <w:t xml:space="preserve"> всяка част от СМР се описват видовете </w:t>
      </w:r>
      <w:r w:rsidR="001F23ED" w:rsidRPr="00EF3270">
        <w:rPr>
          <w:rFonts w:ascii="Times New Roman" w:hAnsi="Times New Roman"/>
          <w:sz w:val="24"/>
          <w:szCs w:val="24"/>
          <w:lang w:val="bg-BG"/>
        </w:rPr>
        <w:t>дейност</w:t>
      </w:r>
      <w:r w:rsidRPr="00EF3270">
        <w:rPr>
          <w:rFonts w:ascii="Times New Roman" w:hAnsi="Times New Roman"/>
          <w:sz w:val="24"/>
          <w:szCs w:val="24"/>
          <w:lang w:val="bg-BG"/>
        </w:rPr>
        <w:t>и</w:t>
      </w:r>
      <w:r w:rsidR="001F23ED" w:rsidRPr="00EF3270">
        <w:rPr>
          <w:rFonts w:ascii="Times New Roman" w:hAnsi="Times New Roman"/>
          <w:sz w:val="24"/>
          <w:szCs w:val="24"/>
          <w:lang w:val="bg-BG"/>
        </w:rPr>
        <w:t>,</w:t>
      </w:r>
      <w:r w:rsidRPr="00EF3270">
        <w:rPr>
          <w:rFonts w:ascii="Times New Roman" w:hAnsi="Times New Roman"/>
          <w:sz w:val="24"/>
          <w:szCs w:val="24"/>
          <w:lang w:val="bg-BG"/>
        </w:rPr>
        <w:t xml:space="preserve"> от които е съставена</w:t>
      </w:r>
      <w:r w:rsidR="001F23ED" w:rsidRPr="00EF3270">
        <w:rPr>
          <w:rFonts w:ascii="Times New Roman" w:hAnsi="Times New Roman"/>
          <w:sz w:val="24"/>
          <w:szCs w:val="24"/>
          <w:lang w:val="bg-BG"/>
        </w:rPr>
        <w:t xml:space="preserve"> основната дейност</w:t>
      </w:r>
      <w:r w:rsidR="00E80EA1" w:rsidRPr="00EF3270">
        <w:rPr>
          <w:rFonts w:ascii="Times New Roman" w:hAnsi="Times New Roman"/>
          <w:sz w:val="24"/>
          <w:szCs w:val="24"/>
        </w:rPr>
        <w:t>.</w:t>
      </w:r>
      <w:r w:rsidR="00E80EA1" w:rsidRPr="00EF3270">
        <w:rPr>
          <w:rFonts w:ascii="Times New Roman" w:hAnsi="Times New Roman"/>
          <w:sz w:val="24"/>
          <w:szCs w:val="24"/>
          <w:lang w:val="bg-BG"/>
        </w:rPr>
        <w:t xml:space="preserve"> Когато се определя количеството и единичната цена на основната дейност, кандидата се съобразява със заложената непроменлива мерна единица. Променливите мерни единици на вмъкнатите съставни дейности, трябва да се </w:t>
      </w:r>
      <w:proofErr w:type="spellStart"/>
      <w:r w:rsidR="00E80EA1" w:rsidRPr="00EF3270">
        <w:rPr>
          <w:rFonts w:ascii="Times New Roman" w:hAnsi="Times New Roman"/>
          <w:sz w:val="24"/>
          <w:szCs w:val="24"/>
          <w:lang w:val="bg-BG"/>
        </w:rPr>
        <w:t>прекалкулират</w:t>
      </w:r>
      <w:proofErr w:type="spellEnd"/>
      <w:r w:rsidR="00E80EA1" w:rsidRPr="00EF3270">
        <w:rPr>
          <w:rFonts w:ascii="Times New Roman" w:hAnsi="Times New Roman"/>
          <w:sz w:val="24"/>
          <w:szCs w:val="24"/>
          <w:lang w:val="bg-BG"/>
        </w:rPr>
        <w:t xml:space="preserve"> към постоянно заложената мерна единица на съответната основна дейност. </w:t>
      </w:r>
    </w:p>
    <w:p w:rsidR="00B1667A" w:rsidRDefault="00971DE4" w:rsidP="000C75E4">
      <w:pPr>
        <w:spacing w:before="240" w:line="276" w:lineRule="auto"/>
        <w:ind w:right="-93" w:firstLine="567"/>
        <w:jc w:val="both"/>
        <w:rPr>
          <w:rFonts w:ascii="Times New Roman" w:hAnsi="Times New Roman"/>
          <w:sz w:val="24"/>
          <w:szCs w:val="24"/>
          <w:lang w:val="bg-BG"/>
        </w:rPr>
      </w:pPr>
      <w:r>
        <w:rPr>
          <w:rFonts w:ascii="Times New Roman" w:hAnsi="Times New Roman"/>
          <w:sz w:val="24"/>
          <w:szCs w:val="24"/>
          <w:lang w:val="bg-BG"/>
        </w:rPr>
        <w:t>Т.е. за позиция „</w:t>
      </w:r>
      <w:r w:rsidRPr="00EF3270">
        <w:rPr>
          <w:rFonts w:ascii="Times New Roman" w:hAnsi="Times New Roman"/>
          <w:sz w:val="24"/>
          <w:szCs w:val="24"/>
          <w:lang w:val="bg-BG"/>
        </w:rPr>
        <w:t>Вътрешни ВиК</w:t>
      </w:r>
      <w:r>
        <w:rPr>
          <w:rFonts w:ascii="Times New Roman" w:hAnsi="Times New Roman"/>
          <w:sz w:val="24"/>
          <w:szCs w:val="24"/>
          <w:lang w:val="bg-BG"/>
        </w:rPr>
        <w:t>” с мерна единица л.м. следва да калкулирате общата сума на разходите за всички</w:t>
      </w:r>
      <w:r w:rsidRPr="00971DE4">
        <w:rPr>
          <w:rFonts w:ascii="Times New Roman" w:hAnsi="Times New Roman"/>
          <w:sz w:val="24"/>
          <w:szCs w:val="24"/>
          <w:lang w:val="bg-BG"/>
        </w:rPr>
        <w:t xml:space="preserve"> </w:t>
      </w:r>
      <w:r>
        <w:rPr>
          <w:rFonts w:ascii="Times New Roman" w:hAnsi="Times New Roman"/>
          <w:sz w:val="24"/>
          <w:szCs w:val="24"/>
          <w:lang w:val="bg-BG"/>
        </w:rPr>
        <w:t>подвидове</w:t>
      </w:r>
      <w:r w:rsidRPr="00EF3270">
        <w:rPr>
          <w:rFonts w:ascii="Times New Roman" w:hAnsi="Times New Roman"/>
          <w:sz w:val="24"/>
          <w:szCs w:val="24"/>
          <w:lang w:val="bg-BG"/>
        </w:rPr>
        <w:t xml:space="preserve"> СМР</w:t>
      </w:r>
      <w:r>
        <w:rPr>
          <w:rFonts w:ascii="Times New Roman" w:hAnsi="Times New Roman"/>
          <w:sz w:val="24"/>
          <w:szCs w:val="24"/>
          <w:lang w:val="bg-BG"/>
        </w:rPr>
        <w:t xml:space="preserve"> за вътрешни ВиК</w:t>
      </w:r>
      <w:r w:rsidR="00B60E9B">
        <w:rPr>
          <w:rFonts w:ascii="Times New Roman" w:hAnsi="Times New Roman"/>
          <w:sz w:val="24"/>
          <w:szCs w:val="24"/>
          <w:lang w:val="bg-BG"/>
        </w:rPr>
        <w:t xml:space="preserve"> (</w:t>
      </w:r>
      <w:r w:rsidR="00B60E9B" w:rsidRPr="00EF3270">
        <w:rPr>
          <w:rFonts w:ascii="Times New Roman" w:hAnsi="Times New Roman"/>
          <w:color w:val="000000"/>
          <w:sz w:val="24"/>
          <w:szCs w:val="24"/>
          <w:lang w:val="bg-BG"/>
        </w:rPr>
        <w:t>водопроводни и канализационни тръби</w:t>
      </w:r>
      <w:r w:rsidR="00B60E9B">
        <w:rPr>
          <w:rFonts w:ascii="Times New Roman" w:hAnsi="Times New Roman"/>
          <w:color w:val="000000"/>
          <w:sz w:val="24"/>
          <w:szCs w:val="24"/>
          <w:lang w:val="bg-BG"/>
        </w:rPr>
        <w:t>,</w:t>
      </w:r>
      <w:r w:rsidR="00B60E9B" w:rsidRPr="00EF3270">
        <w:rPr>
          <w:rFonts w:ascii="Times New Roman" w:hAnsi="Times New Roman"/>
          <w:color w:val="000000"/>
          <w:sz w:val="24"/>
          <w:szCs w:val="24"/>
          <w:lang w:val="bg-BG"/>
        </w:rPr>
        <w:t xml:space="preserve"> </w:t>
      </w:r>
      <w:r w:rsidR="00B60E9B" w:rsidRPr="00EF3270">
        <w:rPr>
          <w:rFonts w:ascii="Times New Roman" w:hAnsi="Times New Roman"/>
          <w:sz w:val="24"/>
          <w:szCs w:val="24"/>
          <w:lang w:val="bg-BG"/>
        </w:rPr>
        <w:t xml:space="preserve">мивки, </w:t>
      </w:r>
      <w:proofErr w:type="spellStart"/>
      <w:r w:rsidR="00B60E9B" w:rsidRPr="00EF3270">
        <w:rPr>
          <w:rFonts w:ascii="Times New Roman" w:hAnsi="Times New Roman"/>
          <w:sz w:val="24"/>
          <w:szCs w:val="24"/>
          <w:lang w:val="bg-BG"/>
        </w:rPr>
        <w:t>моноблоци</w:t>
      </w:r>
      <w:proofErr w:type="spellEnd"/>
      <w:r w:rsidR="00B60E9B" w:rsidRPr="00EF3270">
        <w:rPr>
          <w:rFonts w:ascii="Times New Roman" w:hAnsi="Times New Roman"/>
          <w:sz w:val="24"/>
          <w:szCs w:val="24"/>
          <w:lang w:val="bg-BG"/>
        </w:rPr>
        <w:t xml:space="preserve">, </w:t>
      </w:r>
      <w:proofErr w:type="spellStart"/>
      <w:r w:rsidR="00B60E9B" w:rsidRPr="00EF3270">
        <w:rPr>
          <w:rFonts w:ascii="Times New Roman" w:hAnsi="Times New Roman"/>
          <w:sz w:val="24"/>
          <w:szCs w:val="24"/>
          <w:lang w:val="bg-BG"/>
        </w:rPr>
        <w:t>смесителни</w:t>
      </w:r>
      <w:proofErr w:type="spellEnd"/>
      <w:r w:rsidR="00B60E9B" w:rsidRPr="00EF3270">
        <w:rPr>
          <w:rFonts w:ascii="Times New Roman" w:hAnsi="Times New Roman"/>
          <w:sz w:val="24"/>
          <w:szCs w:val="24"/>
          <w:lang w:val="bg-BG"/>
        </w:rPr>
        <w:t xml:space="preserve"> батерии, сифони</w:t>
      </w:r>
      <w:r w:rsidR="00B60E9B">
        <w:rPr>
          <w:rFonts w:ascii="Times New Roman" w:hAnsi="Times New Roman"/>
          <w:sz w:val="24"/>
          <w:szCs w:val="24"/>
          <w:lang w:val="bg-BG"/>
        </w:rPr>
        <w:t>, разходи за доставка, труд</w:t>
      </w:r>
      <w:r w:rsidR="00B60E9B" w:rsidRPr="00EF3270">
        <w:rPr>
          <w:rFonts w:ascii="Times New Roman" w:hAnsi="Times New Roman"/>
          <w:sz w:val="24"/>
          <w:szCs w:val="24"/>
          <w:lang w:val="bg-BG"/>
        </w:rPr>
        <w:t xml:space="preserve"> и т.н</w:t>
      </w:r>
      <w:r w:rsidR="00B60E9B">
        <w:rPr>
          <w:rFonts w:ascii="Times New Roman" w:hAnsi="Times New Roman"/>
          <w:sz w:val="24"/>
          <w:szCs w:val="24"/>
          <w:lang w:val="bg-BG"/>
        </w:rPr>
        <w:t>)</w:t>
      </w:r>
      <w:r>
        <w:rPr>
          <w:rFonts w:ascii="Times New Roman" w:hAnsi="Times New Roman"/>
          <w:sz w:val="24"/>
          <w:szCs w:val="24"/>
          <w:lang w:val="bg-BG"/>
        </w:rPr>
        <w:t xml:space="preserve"> и да ги отнесете като средна цена за линеен метър съгласно количествената сметка</w:t>
      </w:r>
      <w:r w:rsidR="00B60E9B">
        <w:rPr>
          <w:rFonts w:ascii="Times New Roman" w:hAnsi="Times New Roman"/>
          <w:sz w:val="24"/>
          <w:szCs w:val="24"/>
          <w:lang w:val="bg-BG"/>
        </w:rPr>
        <w:t>, заверена</w:t>
      </w:r>
      <w:r>
        <w:rPr>
          <w:rFonts w:ascii="Times New Roman" w:hAnsi="Times New Roman"/>
          <w:sz w:val="24"/>
          <w:szCs w:val="24"/>
          <w:lang w:val="bg-BG"/>
        </w:rPr>
        <w:t xml:space="preserve"> от правоспособно лице.</w:t>
      </w:r>
    </w:p>
    <w:p w:rsidR="00B60E9B" w:rsidRPr="00EF3270" w:rsidRDefault="00B60E9B" w:rsidP="000C75E4">
      <w:pPr>
        <w:spacing w:before="240" w:line="276" w:lineRule="auto"/>
        <w:ind w:right="-93" w:firstLine="567"/>
        <w:jc w:val="both"/>
        <w:rPr>
          <w:rFonts w:ascii="Times New Roman" w:hAnsi="Times New Roman"/>
          <w:sz w:val="24"/>
          <w:szCs w:val="24"/>
          <w:lang w:val="bg-BG"/>
        </w:rPr>
      </w:pPr>
    </w:p>
    <w:p w:rsidR="000C75E4" w:rsidRPr="00EF3270" w:rsidRDefault="000C75E4" w:rsidP="000C75E4">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lastRenderedPageBreak/>
        <w:t xml:space="preserve">ВЪПРОС </w:t>
      </w:r>
      <w:r w:rsidR="004A51C1" w:rsidRPr="00EF3270">
        <w:rPr>
          <w:rFonts w:ascii="Times New Roman" w:hAnsi="Times New Roman"/>
          <w:b/>
          <w:sz w:val="24"/>
          <w:szCs w:val="24"/>
          <w:lang w:val="bg-BG"/>
        </w:rPr>
        <w:t xml:space="preserve">№ </w:t>
      </w:r>
      <w:r w:rsidRPr="00EF3270">
        <w:rPr>
          <w:rFonts w:ascii="Times New Roman" w:hAnsi="Times New Roman"/>
          <w:b/>
          <w:sz w:val="24"/>
          <w:szCs w:val="24"/>
          <w:lang w:val="bg-BG"/>
        </w:rPr>
        <w:t xml:space="preserve">2: </w:t>
      </w:r>
    </w:p>
    <w:p w:rsidR="000C75E4" w:rsidRPr="00EF3270" w:rsidRDefault="000C75E4" w:rsidP="000C75E4">
      <w:pPr>
        <w:spacing w:before="240" w:line="276" w:lineRule="auto"/>
        <w:ind w:right="-93" w:firstLine="567"/>
        <w:jc w:val="both"/>
        <w:rPr>
          <w:rFonts w:ascii="Times New Roman" w:hAnsi="Times New Roman"/>
          <w:sz w:val="24"/>
          <w:szCs w:val="24"/>
          <w:lang w:val="bg-BG"/>
        </w:rPr>
      </w:pPr>
      <w:r w:rsidRPr="00EF3270">
        <w:rPr>
          <w:rFonts w:ascii="Times New Roman" w:hAnsi="Times New Roman"/>
          <w:sz w:val="24"/>
          <w:szCs w:val="24"/>
          <w:lang w:val="bg-BG"/>
        </w:rPr>
        <w:t xml:space="preserve">В образеца на Заявление за подпомагане, </w:t>
      </w:r>
      <w:r w:rsidRPr="00EF3270">
        <w:rPr>
          <w:rFonts w:ascii="Times New Roman" w:hAnsi="Times New Roman"/>
          <w:i/>
          <w:iCs/>
          <w:sz w:val="24"/>
          <w:szCs w:val="24"/>
          <w:lang w:val="bg-BG"/>
        </w:rPr>
        <w:t>Раздел III Придружаващи общи документи</w:t>
      </w:r>
      <w:r w:rsidRPr="00EF3270">
        <w:rPr>
          <w:rFonts w:ascii="Times New Roman" w:hAnsi="Times New Roman"/>
          <w:sz w:val="24"/>
          <w:szCs w:val="24"/>
          <w:lang w:val="bg-BG"/>
        </w:rPr>
        <w:t>, относно т. 31 и т. 32, ако инвестиционния проект, с който се кандидатства, е съгласуван по реда на т. 31, следва ли да се съгласува и по реда на т. 32 и обратното?</w:t>
      </w:r>
    </w:p>
    <w:p w:rsidR="004A51C1" w:rsidRPr="00EF3270" w:rsidRDefault="004A51C1" w:rsidP="004A51C1">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ОТГОВОР № 2: </w:t>
      </w:r>
    </w:p>
    <w:p w:rsidR="00E5751D" w:rsidRPr="00EF3270" w:rsidRDefault="00E5751D" w:rsidP="00E5751D">
      <w:pPr>
        <w:spacing w:before="240" w:line="276" w:lineRule="auto"/>
        <w:ind w:right="-93" w:firstLine="567"/>
        <w:jc w:val="both"/>
        <w:rPr>
          <w:rFonts w:ascii="Times New Roman" w:hAnsi="Times New Roman"/>
          <w:sz w:val="24"/>
          <w:szCs w:val="24"/>
          <w:lang w:val="bg-BG"/>
        </w:rPr>
      </w:pPr>
      <w:r w:rsidRPr="00EF3270">
        <w:rPr>
          <w:rFonts w:ascii="Times New Roman" w:hAnsi="Times New Roman"/>
          <w:sz w:val="24"/>
          <w:szCs w:val="24"/>
          <w:lang w:val="bg-BG"/>
        </w:rPr>
        <w:t>Да. Следва да се съгласува и по реда на т. 32.</w:t>
      </w:r>
    </w:p>
    <w:p w:rsidR="000C75E4" w:rsidRPr="00EF3270" w:rsidRDefault="000C75E4" w:rsidP="00E5751D">
      <w:pPr>
        <w:spacing w:before="240" w:line="276" w:lineRule="auto"/>
        <w:ind w:right="-93" w:firstLine="567"/>
        <w:jc w:val="both"/>
        <w:rPr>
          <w:rFonts w:ascii="Times New Roman" w:hAnsi="Times New Roman"/>
          <w:sz w:val="24"/>
          <w:szCs w:val="24"/>
          <w:lang w:val="bg-BG"/>
        </w:rPr>
      </w:pPr>
      <w:r w:rsidRPr="00EF3270">
        <w:rPr>
          <w:rFonts w:ascii="Times New Roman" w:hAnsi="Times New Roman"/>
          <w:b/>
          <w:sz w:val="24"/>
          <w:szCs w:val="24"/>
          <w:lang w:val="bg-BG"/>
        </w:rPr>
        <w:t xml:space="preserve">ВЪПРОС </w:t>
      </w:r>
      <w:r w:rsidR="004A51C1" w:rsidRPr="00EF3270">
        <w:rPr>
          <w:rFonts w:ascii="Times New Roman" w:hAnsi="Times New Roman"/>
          <w:b/>
          <w:sz w:val="24"/>
          <w:szCs w:val="24"/>
          <w:lang w:val="bg-BG"/>
        </w:rPr>
        <w:t xml:space="preserve">№ </w:t>
      </w:r>
      <w:r w:rsidRPr="00EF3270">
        <w:rPr>
          <w:rFonts w:ascii="Times New Roman" w:hAnsi="Times New Roman"/>
          <w:b/>
          <w:sz w:val="24"/>
          <w:szCs w:val="24"/>
          <w:lang w:val="bg-BG"/>
        </w:rPr>
        <w:t xml:space="preserve">3: </w:t>
      </w:r>
    </w:p>
    <w:p w:rsidR="000C75E4" w:rsidRPr="00EF3270" w:rsidRDefault="000C75E4" w:rsidP="000C75E4">
      <w:pPr>
        <w:spacing w:before="240" w:line="276" w:lineRule="auto"/>
        <w:ind w:right="-93" w:firstLine="567"/>
        <w:jc w:val="both"/>
        <w:rPr>
          <w:rFonts w:ascii="Times New Roman" w:hAnsi="Times New Roman"/>
          <w:color w:val="000000"/>
          <w:sz w:val="24"/>
          <w:szCs w:val="24"/>
          <w:lang w:val="bg-BG"/>
        </w:rPr>
      </w:pPr>
      <w:r w:rsidRPr="00EF3270">
        <w:rPr>
          <w:rFonts w:ascii="Times New Roman" w:hAnsi="Times New Roman"/>
          <w:color w:val="000000"/>
          <w:sz w:val="24"/>
          <w:szCs w:val="24"/>
          <w:lang w:val="bg-BG"/>
        </w:rPr>
        <w:t xml:space="preserve">При издадено Становище от Министерство на културата от 2013 г., за което няма заверка с печат върху графичните материали на проектната документация, следва ли да се съгласува отново с Министерство на културата и по реда на коя точка – 31 или 32 от образеца на Заявление за подпомагане, </w:t>
      </w:r>
      <w:r w:rsidRPr="00EF3270">
        <w:rPr>
          <w:rFonts w:ascii="Times New Roman" w:hAnsi="Times New Roman"/>
          <w:i/>
          <w:iCs/>
          <w:color w:val="000000"/>
          <w:sz w:val="24"/>
          <w:szCs w:val="24"/>
          <w:lang w:val="bg-BG"/>
        </w:rPr>
        <w:t>Раздел III Придружаващи общи документи</w:t>
      </w:r>
      <w:r w:rsidRPr="00EF3270">
        <w:rPr>
          <w:rFonts w:ascii="Times New Roman" w:hAnsi="Times New Roman"/>
          <w:color w:val="000000"/>
          <w:sz w:val="24"/>
          <w:szCs w:val="24"/>
          <w:lang w:val="bg-BG"/>
        </w:rPr>
        <w:t>?</w:t>
      </w:r>
    </w:p>
    <w:p w:rsidR="004A51C1" w:rsidRPr="00EF3270" w:rsidRDefault="004A51C1" w:rsidP="004A51C1">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ОТГОВОР № 3: </w:t>
      </w:r>
    </w:p>
    <w:p w:rsidR="00E5751D" w:rsidRPr="00EF3270" w:rsidRDefault="00E5751D" w:rsidP="00E5751D">
      <w:pPr>
        <w:spacing w:before="240" w:line="276" w:lineRule="auto"/>
        <w:ind w:right="-93" w:firstLine="567"/>
        <w:jc w:val="both"/>
        <w:rPr>
          <w:rFonts w:ascii="Times New Roman" w:hAnsi="Times New Roman"/>
          <w:color w:val="000000"/>
          <w:sz w:val="24"/>
          <w:szCs w:val="24"/>
          <w:lang w:val="bg-BG"/>
        </w:rPr>
      </w:pPr>
      <w:r w:rsidRPr="00EF3270">
        <w:rPr>
          <w:rFonts w:ascii="Times New Roman" w:hAnsi="Times New Roman"/>
          <w:color w:val="000000"/>
          <w:sz w:val="24"/>
          <w:szCs w:val="24"/>
          <w:lang w:val="bg-BG"/>
        </w:rPr>
        <w:t xml:space="preserve">При издадено Становище от Министерство на културата от 2013 г., за което няма заверка с печат върху графичните материали на проектната документация, следва да се съгласува с Министерство на културата по реда т. 32 от образеца на Заявление за подпомагане, </w:t>
      </w:r>
      <w:r w:rsidRPr="00EF3270">
        <w:rPr>
          <w:rFonts w:ascii="Times New Roman" w:hAnsi="Times New Roman"/>
          <w:i/>
          <w:iCs/>
          <w:color w:val="000000"/>
          <w:sz w:val="24"/>
          <w:szCs w:val="24"/>
          <w:lang w:val="bg-BG"/>
        </w:rPr>
        <w:t>Раздел III Придружаващи общи документи</w:t>
      </w:r>
      <w:r w:rsidRPr="00EF3270">
        <w:rPr>
          <w:rFonts w:ascii="Times New Roman" w:hAnsi="Times New Roman"/>
          <w:color w:val="000000"/>
          <w:sz w:val="24"/>
          <w:szCs w:val="24"/>
          <w:lang w:val="bg-BG"/>
        </w:rPr>
        <w:t>.</w:t>
      </w:r>
    </w:p>
    <w:p w:rsidR="000C75E4" w:rsidRPr="00EF3270" w:rsidRDefault="000C75E4" w:rsidP="000C75E4">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ВЪПРОС </w:t>
      </w:r>
      <w:r w:rsidR="00FF2205" w:rsidRPr="00EF3270">
        <w:rPr>
          <w:rFonts w:ascii="Times New Roman" w:hAnsi="Times New Roman"/>
          <w:b/>
          <w:sz w:val="24"/>
          <w:szCs w:val="24"/>
          <w:lang w:val="bg-BG"/>
        </w:rPr>
        <w:t xml:space="preserve">№ </w:t>
      </w:r>
      <w:r w:rsidRPr="00EF3270">
        <w:rPr>
          <w:rFonts w:ascii="Times New Roman" w:hAnsi="Times New Roman"/>
          <w:b/>
          <w:sz w:val="24"/>
          <w:szCs w:val="24"/>
          <w:lang w:val="bg-BG"/>
        </w:rPr>
        <w:t xml:space="preserve">4: </w:t>
      </w:r>
    </w:p>
    <w:p w:rsidR="000C75E4" w:rsidRPr="00EF3270" w:rsidRDefault="000C75E4" w:rsidP="000C75E4">
      <w:pPr>
        <w:spacing w:before="240" w:line="276" w:lineRule="auto"/>
        <w:ind w:right="-93" w:firstLine="567"/>
        <w:jc w:val="both"/>
        <w:rPr>
          <w:rFonts w:ascii="Times New Roman" w:hAnsi="Times New Roman"/>
          <w:color w:val="000000"/>
          <w:sz w:val="24"/>
          <w:szCs w:val="24"/>
          <w:lang w:val="bg-BG"/>
        </w:rPr>
      </w:pPr>
      <w:r w:rsidRPr="00EF3270">
        <w:rPr>
          <w:rFonts w:ascii="Times New Roman" w:hAnsi="Times New Roman"/>
          <w:color w:val="000000"/>
          <w:sz w:val="24"/>
          <w:szCs w:val="24"/>
          <w:lang w:val="bg-BG"/>
        </w:rPr>
        <w:t xml:space="preserve">В образеца на Заявление за подпомагане, </w:t>
      </w:r>
      <w:r w:rsidRPr="00EF3270">
        <w:rPr>
          <w:rFonts w:ascii="Times New Roman" w:hAnsi="Times New Roman"/>
          <w:i/>
          <w:iCs/>
          <w:color w:val="000000"/>
          <w:sz w:val="24"/>
          <w:szCs w:val="24"/>
          <w:lang w:val="bg-BG"/>
        </w:rPr>
        <w:t>Раздел III Придружаващи общи документи</w:t>
      </w:r>
      <w:r w:rsidRPr="00EF3270">
        <w:rPr>
          <w:rFonts w:ascii="Times New Roman" w:hAnsi="Times New Roman"/>
          <w:color w:val="000000"/>
          <w:sz w:val="24"/>
          <w:szCs w:val="24"/>
          <w:lang w:val="bg-BG"/>
        </w:rPr>
        <w:t xml:space="preserve">, т. 13 </w:t>
      </w:r>
      <w:r w:rsidRPr="00EF3270">
        <w:rPr>
          <w:rFonts w:ascii="Times New Roman" w:hAnsi="Times New Roman"/>
          <w:i/>
          <w:iCs/>
          <w:color w:val="000000"/>
          <w:sz w:val="24"/>
          <w:szCs w:val="24"/>
          <w:lang w:val="bg-BG"/>
        </w:rPr>
        <w:t>„Справка за имуществото на местното поделение на БПЦ, заверена от съответното епархийско управление, издадена по образец одобрен от Светия Синод, съгласуван с МЗХ и РА“</w:t>
      </w:r>
      <w:r w:rsidRPr="00EF3270">
        <w:rPr>
          <w:rFonts w:ascii="Times New Roman" w:hAnsi="Times New Roman"/>
          <w:color w:val="000000"/>
          <w:sz w:val="24"/>
          <w:szCs w:val="24"/>
          <w:lang w:val="bg-BG"/>
        </w:rPr>
        <w:t xml:space="preserve">. Като пояснение е посочено </w:t>
      </w:r>
      <w:r w:rsidRPr="00EF3270">
        <w:rPr>
          <w:rFonts w:ascii="Times New Roman" w:hAnsi="Times New Roman"/>
          <w:i/>
          <w:iCs/>
          <w:color w:val="000000"/>
          <w:sz w:val="24"/>
          <w:szCs w:val="24"/>
          <w:lang w:val="bg-BG"/>
        </w:rPr>
        <w:t>„Документът се предоставя от всички кандидати, съгласно утвърдена от Св.Синод "Справка за имуществото на местно поделение на БПЦ", съгласувана с МЗХ и РА, който образец се намира на следния адрес http://www.dfz.bg“</w:t>
      </w:r>
      <w:r w:rsidRPr="00EF3270">
        <w:rPr>
          <w:rFonts w:ascii="Times New Roman" w:hAnsi="Times New Roman"/>
          <w:color w:val="000000"/>
          <w:sz w:val="24"/>
          <w:szCs w:val="24"/>
          <w:lang w:val="bg-BG"/>
        </w:rPr>
        <w:t xml:space="preserve">. На сайта на ДФЗ, където се намират другите документи от пакета за кандидатстване по </w:t>
      </w:r>
      <w:proofErr w:type="spellStart"/>
      <w:r w:rsidRPr="00EF3270">
        <w:rPr>
          <w:rFonts w:ascii="Times New Roman" w:hAnsi="Times New Roman"/>
          <w:color w:val="000000"/>
          <w:sz w:val="24"/>
          <w:szCs w:val="24"/>
          <w:lang w:val="bg-BG"/>
        </w:rPr>
        <w:t>Подмярка</w:t>
      </w:r>
      <w:proofErr w:type="spellEnd"/>
      <w:r w:rsidRPr="00EF3270">
        <w:rPr>
          <w:rFonts w:ascii="Times New Roman" w:hAnsi="Times New Roman"/>
          <w:color w:val="000000"/>
          <w:sz w:val="24"/>
          <w:szCs w:val="24"/>
          <w:lang w:val="bg-BG"/>
        </w:rPr>
        <w:t xml:space="preserve"> 7.6. такава справка липсва. Въпросът ни е ако вече е на разположение – къде точно се намира, а ако все още няма такава – кога ще бъде достъпна?</w:t>
      </w:r>
    </w:p>
    <w:p w:rsidR="004A51C1" w:rsidRPr="00EF3270" w:rsidRDefault="004A51C1" w:rsidP="004A51C1">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ОТГОВОР № 4: </w:t>
      </w:r>
    </w:p>
    <w:p w:rsidR="004A51C1" w:rsidRPr="00EF3270" w:rsidRDefault="00E5751D" w:rsidP="000C75E4">
      <w:pPr>
        <w:spacing w:before="240" w:line="276" w:lineRule="auto"/>
        <w:ind w:right="-93" w:firstLine="567"/>
        <w:jc w:val="both"/>
        <w:rPr>
          <w:rFonts w:ascii="Times New Roman" w:hAnsi="Times New Roman"/>
          <w:b/>
          <w:sz w:val="24"/>
          <w:szCs w:val="24"/>
          <w:lang w:val="bg-BG"/>
        </w:rPr>
      </w:pPr>
      <w:r w:rsidRPr="00954624">
        <w:rPr>
          <w:rFonts w:ascii="Times New Roman" w:hAnsi="Times New Roman"/>
          <w:iCs/>
          <w:color w:val="000000"/>
          <w:sz w:val="24"/>
          <w:szCs w:val="24"/>
          <w:lang w:val="bg-BG"/>
        </w:rPr>
        <w:t>„Справка за имуществото на местното поделение на БПЦ, заверена от съответното епархийско управление, издадена по образец одобрен от Светия Синод, съгласуван с МЗХ и РА“</w:t>
      </w:r>
      <w:r w:rsidRPr="00EF3270">
        <w:rPr>
          <w:rFonts w:ascii="Times New Roman" w:hAnsi="Times New Roman"/>
          <w:i/>
          <w:iCs/>
          <w:color w:val="000000"/>
          <w:sz w:val="24"/>
          <w:szCs w:val="24"/>
          <w:lang w:val="bg-BG"/>
        </w:rPr>
        <w:t xml:space="preserve"> </w:t>
      </w:r>
      <w:r w:rsidR="00D004BB" w:rsidRPr="00EF3270">
        <w:rPr>
          <w:rFonts w:ascii="Times New Roman" w:hAnsi="Times New Roman"/>
          <w:iCs/>
          <w:color w:val="000000"/>
          <w:sz w:val="24"/>
          <w:szCs w:val="24"/>
          <w:lang w:val="bg-BG"/>
        </w:rPr>
        <w:t>е налична</w:t>
      </w:r>
      <w:r w:rsidRPr="00EF3270">
        <w:rPr>
          <w:rFonts w:ascii="Times New Roman" w:hAnsi="Times New Roman"/>
          <w:iCs/>
          <w:color w:val="000000"/>
          <w:sz w:val="24"/>
          <w:szCs w:val="24"/>
          <w:lang w:val="bg-BG"/>
        </w:rPr>
        <w:t xml:space="preserve"> на адрес: </w:t>
      </w:r>
      <w:hyperlink r:id="rId11" w:history="1">
        <w:r w:rsidRPr="00EF3270">
          <w:rPr>
            <w:rStyle w:val="Hyperlink"/>
            <w:rFonts w:ascii="Times New Roman" w:hAnsi="Times New Roman"/>
            <w:iCs/>
            <w:sz w:val="24"/>
            <w:szCs w:val="24"/>
            <w:lang w:val="bg-BG"/>
          </w:rPr>
          <w:t>http://www.dfz.bg/bg/prsr-2014-2020/merki-podpomagane/</w:t>
        </w:r>
      </w:hyperlink>
      <w:r w:rsidRPr="00EF3270">
        <w:rPr>
          <w:rFonts w:ascii="Times New Roman" w:hAnsi="Times New Roman"/>
          <w:i/>
          <w:iCs/>
          <w:color w:val="000000"/>
          <w:sz w:val="24"/>
          <w:szCs w:val="24"/>
          <w:lang w:val="bg-BG"/>
        </w:rPr>
        <w:t xml:space="preserve"> </w:t>
      </w:r>
    </w:p>
    <w:p w:rsidR="000C75E4" w:rsidRPr="00EF3270" w:rsidRDefault="000C75E4" w:rsidP="000C75E4">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ВЪПРОС </w:t>
      </w:r>
      <w:r w:rsidR="00FF2205" w:rsidRPr="00EF3270">
        <w:rPr>
          <w:rFonts w:ascii="Times New Roman" w:hAnsi="Times New Roman"/>
          <w:b/>
          <w:sz w:val="24"/>
          <w:szCs w:val="24"/>
          <w:lang w:val="bg-BG"/>
        </w:rPr>
        <w:t xml:space="preserve">№ </w:t>
      </w:r>
      <w:r w:rsidRPr="00EF3270">
        <w:rPr>
          <w:rFonts w:ascii="Times New Roman" w:hAnsi="Times New Roman"/>
          <w:b/>
          <w:sz w:val="24"/>
          <w:szCs w:val="24"/>
          <w:lang w:val="bg-BG"/>
        </w:rPr>
        <w:t xml:space="preserve">5: </w:t>
      </w:r>
    </w:p>
    <w:p w:rsidR="000C75E4" w:rsidRPr="00EF3270" w:rsidRDefault="000C75E4" w:rsidP="000C75E4">
      <w:pPr>
        <w:spacing w:before="240" w:line="276" w:lineRule="auto"/>
        <w:ind w:right="-93" w:firstLine="567"/>
        <w:jc w:val="both"/>
        <w:rPr>
          <w:rFonts w:ascii="Times New Roman" w:hAnsi="Times New Roman"/>
          <w:color w:val="000000"/>
          <w:sz w:val="24"/>
          <w:szCs w:val="24"/>
          <w:lang w:val="bg-BG"/>
        </w:rPr>
      </w:pPr>
      <w:r w:rsidRPr="00EF3270">
        <w:rPr>
          <w:rFonts w:ascii="Times New Roman" w:hAnsi="Times New Roman"/>
          <w:color w:val="000000"/>
          <w:sz w:val="24"/>
          <w:szCs w:val="24"/>
          <w:lang w:val="bg-BG"/>
        </w:rPr>
        <w:t xml:space="preserve">В образеца на Заявление за подпомагане, Раздел III Придружаващи общи документи, т. 30 </w:t>
      </w:r>
      <w:r w:rsidRPr="00EF3270">
        <w:rPr>
          <w:rFonts w:ascii="Times New Roman" w:hAnsi="Times New Roman"/>
          <w:i/>
          <w:iCs/>
          <w:color w:val="000000"/>
          <w:sz w:val="24"/>
          <w:szCs w:val="24"/>
          <w:lang w:val="bg-BG"/>
        </w:rPr>
        <w:t xml:space="preserve">„Удостоверение от съответния окръжен съд за вписване на местно поделение на </w:t>
      </w:r>
      <w:r w:rsidRPr="00EF3270">
        <w:rPr>
          <w:rFonts w:ascii="Times New Roman" w:hAnsi="Times New Roman"/>
          <w:i/>
          <w:iCs/>
          <w:color w:val="000000"/>
          <w:sz w:val="24"/>
          <w:szCs w:val="24"/>
          <w:lang w:val="bg-BG"/>
        </w:rPr>
        <w:lastRenderedPageBreak/>
        <w:t>вероизповеданието регистрирано по чл. 20 от Закона за вероизповеданията“</w:t>
      </w:r>
      <w:r w:rsidRPr="00EF3270">
        <w:rPr>
          <w:rFonts w:ascii="Times New Roman" w:hAnsi="Times New Roman"/>
          <w:color w:val="000000"/>
          <w:sz w:val="24"/>
          <w:szCs w:val="24"/>
          <w:lang w:val="bg-BG"/>
        </w:rPr>
        <w:t>. След направена сверка за реда на издаване на такова Удостоверение в съответния Окръжен съд и Районен съд ни отговарят, че нямат и не могат да ни издадат такъв документ, като ни препращат към Регистър Булстат към Агенция по вписванията. Кандидатът е регистриран в регистър Булстат. При положение, че такъв документ не може да бъде издаден, какъв документ трябва да представим по т. 30?</w:t>
      </w:r>
    </w:p>
    <w:p w:rsidR="004A51C1" w:rsidRPr="00EF3270" w:rsidRDefault="004A51C1" w:rsidP="004A51C1">
      <w:pPr>
        <w:spacing w:before="240" w:line="276" w:lineRule="auto"/>
        <w:ind w:right="-93" w:firstLine="567"/>
        <w:jc w:val="both"/>
        <w:rPr>
          <w:rFonts w:ascii="Times New Roman" w:hAnsi="Times New Roman"/>
          <w:b/>
          <w:sz w:val="24"/>
          <w:szCs w:val="24"/>
          <w:lang w:val="bg-BG"/>
        </w:rPr>
      </w:pPr>
      <w:r w:rsidRPr="00BC417E">
        <w:rPr>
          <w:rFonts w:ascii="Times New Roman" w:hAnsi="Times New Roman"/>
          <w:b/>
          <w:sz w:val="24"/>
          <w:szCs w:val="24"/>
          <w:lang w:val="bg-BG"/>
        </w:rPr>
        <w:t>ОТГОВОР № 5:</w:t>
      </w:r>
      <w:r w:rsidRPr="00EF3270">
        <w:rPr>
          <w:rFonts w:ascii="Times New Roman" w:hAnsi="Times New Roman"/>
          <w:b/>
          <w:sz w:val="24"/>
          <w:szCs w:val="24"/>
          <w:lang w:val="bg-BG"/>
        </w:rPr>
        <w:t xml:space="preserve"> </w:t>
      </w:r>
    </w:p>
    <w:p w:rsidR="00BC417E" w:rsidRDefault="00BC417E" w:rsidP="00BC417E">
      <w:pPr>
        <w:spacing w:before="240" w:line="276" w:lineRule="auto"/>
        <w:ind w:right="-93" w:firstLine="567"/>
        <w:jc w:val="both"/>
        <w:rPr>
          <w:rFonts w:ascii="Times New Roman" w:hAnsi="Times New Roman"/>
          <w:color w:val="000000"/>
          <w:sz w:val="24"/>
          <w:szCs w:val="24"/>
          <w:lang w:val="bg-BG"/>
        </w:rPr>
      </w:pPr>
      <w:r w:rsidRPr="00BC417E">
        <w:rPr>
          <w:rFonts w:ascii="Times New Roman" w:hAnsi="Times New Roman"/>
          <w:color w:val="000000"/>
          <w:sz w:val="24"/>
          <w:szCs w:val="24"/>
          <w:lang w:val="bg-BG"/>
        </w:rPr>
        <w:t>Следва да се представи удостоверение от</w:t>
      </w:r>
      <w:r w:rsidRPr="00BC417E">
        <w:rPr>
          <w:rFonts w:ascii="Times New Roman" w:hAnsi="Times New Roman"/>
          <w:i/>
          <w:iCs/>
          <w:color w:val="000000"/>
          <w:sz w:val="24"/>
          <w:szCs w:val="24"/>
          <w:lang w:val="bg-BG"/>
        </w:rPr>
        <w:t xml:space="preserve"> </w:t>
      </w:r>
      <w:r w:rsidRPr="00BC417E">
        <w:rPr>
          <w:rFonts w:ascii="Times New Roman" w:hAnsi="Times New Roman"/>
          <w:iCs/>
          <w:color w:val="000000"/>
          <w:sz w:val="24"/>
          <w:szCs w:val="24"/>
          <w:lang w:val="bg-BG"/>
        </w:rPr>
        <w:t xml:space="preserve">съответния </w:t>
      </w:r>
      <w:r w:rsidRPr="00BC417E">
        <w:rPr>
          <w:rFonts w:ascii="Times New Roman" w:hAnsi="Times New Roman"/>
          <w:iCs/>
          <w:color w:val="000000"/>
          <w:sz w:val="24"/>
          <w:szCs w:val="24"/>
          <w:u w:val="single"/>
          <w:lang w:val="bg-BG"/>
        </w:rPr>
        <w:t>окръжен съд</w:t>
      </w:r>
      <w:r w:rsidRPr="00BC417E">
        <w:rPr>
          <w:rFonts w:ascii="Times New Roman" w:hAnsi="Times New Roman"/>
          <w:iCs/>
          <w:color w:val="000000"/>
          <w:sz w:val="24"/>
          <w:szCs w:val="24"/>
          <w:lang w:val="bg-BG"/>
        </w:rPr>
        <w:t xml:space="preserve"> за вписване на местно поделение на вероизповеданието регистрирано по чл. 20</w:t>
      </w:r>
      <w:r>
        <w:rPr>
          <w:rFonts w:ascii="Times New Roman" w:hAnsi="Times New Roman"/>
          <w:iCs/>
          <w:color w:val="000000"/>
          <w:sz w:val="24"/>
          <w:szCs w:val="24"/>
          <w:lang w:val="bg-BG"/>
        </w:rPr>
        <w:t xml:space="preserve"> от Закона за вероизповеданията</w:t>
      </w:r>
      <w:r w:rsidRPr="00BC417E">
        <w:rPr>
          <w:rFonts w:ascii="Times New Roman" w:hAnsi="Times New Roman"/>
          <w:color w:val="000000"/>
          <w:sz w:val="24"/>
          <w:szCs w:val="24"/>
          <w:lang w:val="bg-BG"/>
        </w:rPr>
        <w:t>.</w:t>
      </w:r>
      <w:r w:rsidRPr="00EF3270">
        <w:rPr>
          <w:rFonts w:ascii="Times New Roman" w:hAnsi="Times New Roman"/>
          <w:color w:val="000000"/>
          <w:sz w:val="24"/>
          <w:szCs w:val="24"/>
          <w:lang w:val="bg-BG"/>
        </w:rPr>
        <w:t xml:space="preserve"> </w:t>
      </w:r>
    </w:p>
    <w:p w:rsidR="00BC417E" w:rsidRDefault="00BC417E" w:rsidP="00BC417E">
      <w:pPr>
        <w:spacing w:before="240" w:line="276" w:lineRule="auto"/>
        <w:ind w:right="-93" w:firstLine="567"/>
        <w:jc w:val="both"/>
        <w:rPr>
          <w:rFonts w:ascii="Times New Roman" w:hAnsi="Times New Roman"/>
          <w:color w:val="000000"/>
          <w:sz w:val="24"/>
          <w:szCs w:val="24"/>
          <w:lang w:val="bg-BG"/>
        </w:rPr>
      </w:pPr>
      <w:r w:rsidRPr="00BC417E">
        <w:rPr>
          <w:rFonts w:ascii="Times New Roman" w:hAnsi="Times New Roman"/>
          <w:color w:val="000000"/>
          <w:sz w:val="24"/>
          <w:szCs w:val="24"/>
          <w:lang w:val="bg-BG"/>
        </w:rPr>
        <w:t>Съгласно чл. 1 от Наредба № 14 от 24 юли 1991 г. за водене и съхранение на регистрите за вписванията (</w:t>
      </w:r>
      <w:proofErr w:type="spellStart"/>
      <w:r w:rsidRPr="00BC417E">
        <w:rPr>
          <w:rFonts w:ascii="Times New Roman" w:hAnsi="Times New Roman"/>
          <w:color w:val="000000"/>
          <w:sz w:val="24"/>
          <w:szCs w:val="24"/>
          <w:lang w:val="bg-BG"/>
        </w:rPr>
        <w:t>обн</w:t>
      </w:r>
      <w:proofErr w:type="spellEnd"/>
      <w:r w:rsidRPr="00BC417E">
        <w:rPr>
          <w:rFonts w:ascii="Times New Roman" w:hAnsi="Times New Roman"/>
          <w:color w:val="000000"/>
          <w:sz w:val="24"/>
          <w:szCs w:val="24"/>
          <w:lang w:val="bg-BG"/>
        </w:rPr>
        <w:t xml:space="preserve">. ДВ. бр. 62 от 1991 г.) (Наредба № 14 от 24 юли 1991 г.) - Регистърът за юридическите лица с нестопанска цел и другите юридически лица, които не са търговци, се води от </w:t>
      </w:r>
      <w:r w:rsidRPr="00BC417E">
        <w:rPr>
          <w:rFonts w:ascii="Times New Roman" w:hAnsi="Times New Roman"/>
          <w:color w:val="000000"/>
          <w:sz w:val="24"/>
          <w:szCs w:val="24"/>
          <w:u w:val="single"/>
          <w:lang w:val="bg-BG"/>
        </w:rPr>
        <w:t>окръжния съд</w:t>
      </w:r>
      <w:r w:rsidRPr="00BC417E">
        <w:rPr>
          <w:rFonts w:ascii="Times New Roman" w:hAnsi="Times New Roman"/>
          <w:color w:val="000000"/>
          <w:sz w:val="24"/>
          <w:szCs w:val="24"/>
          <w:lang w:val="bg-BG"/>
        </w:rPr>
        <w:t xml:space="preserve"> по седалището на юридическото лице.</w:t>
      </w:r>
    </w:p>
    <w:p w:rsidR="000C75E4" w:rsidRPr="00EF3270" w:rsidRDefault="000C75E4" w:rsidP="000C75E4">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ВЪПРОС </w:t>
      </w:r>
      <w:r w:rsidR="00AF5E6F" w:rsidRPr="00EF3270">
        <w:rPr>
          <w:rFonts w:ascii="Times New Roman" w:hAnsi="Times New Roman"/>
          <w:b/>
          <w:sz w:val="24"/>
          <w:szCs w:val="24"/>
          <w:lang w:val="bg-BG"/>
        </w:rPr>
        <w:t xml:space="preserve">№ </w:t>
      </w:r>
      <w:r w:rsidRPr="00EF3270">
        <w:rPr>
          <w:rFonts w:ascii="Times New Roman" w:hAnsi="Times New Roman"/>
          <w:b/>
          <w:sz w:val="24"/>
          <w:szCs w:val="24"/>
          <w:lang w:val="bg-BG"/>
        </w:rPr>
        <w:t>6:</w:t>
      </w:r>
    </w:p>
    <w:p w:rsidR="000C75E4" w:rsidRPr="00EF3270" w:rsidRDefault="000C75E4" w:rsidP="000C75E4">
      <w:pPr>
        <w:spacing w:before="240" w:line="276" w:lineRule="auto"/>
        <w:ind w:right="-93" w:firstLine="567"/>
        <w:jc w:val="both"/>
        <w:rPr>
          <w:rFonts w:ascii="Times New Roman" w:hAnsi="Times New Roman"/>
          <w:color w:val="000000"/>
          <w:sz w:val="24"/>
          <w:szCs w:val="24"/>
          <w:lang w:val="bg-BG"/>
        </w:rPr>
      </w:pPr>
      <w:r w:rsidRPr="00EF3270">
        <w:rPr>
          <w:rFonts w:ascii="Times New Roman" w:hAnsi="Times New Roman"/>
          <w:color w:val="000000"/>
          <w:sz w:val="24"/>
          <w:szCs w:val="24"/>
          <w:lang w:val="bg-BG"/>
        </w:rPr>
        <w:t xml:space="preserve">Съгласно изискванията на Наредба № 6, Приложение № 5 трябва да присъства в пакета документи за кандидатстване. На официалния сайт на ДФЗ в пакета документи по </w:t>
      </w:r>
      <w:proofErr w:type="spellStart"/>
      <w:r w:rsidRPr="00EF3270">
        <w:rPr>
          <w:rFonts w:ascii="Times New Roman" w:hAnsi="Times New Roman"/>
          <w:color w:val="000000"/>
          <w:sz w:val="24"/>
          <w:szCs w:val="24"/>
          <w:lang w:val="bg-BG"/>
        </w:rPr>
        <w:t>Подмярка</w:t>
      </w:r>
      <w:proofErr w:type="spellEnd"/>
      <w:r w:rsidRPr="00EF3270">
        <w:rPr>
          <w:rFonts w:ascii="Times New Roman" w:hAnsi="Times New Roman"/>
          <w:color w:val="000000"/>
          <w:sz w:val="24"/>
          <w:szCs w:val="24"/>
          <w:lang w:val="bg-BG"/>
        </w:rPr>
        <w:t xml:space="preserve"> 7.6. отделен образец на Приложение № 5 липсва. Въпросът ни е: ще има ли отделен образец на Приложение № 5 или следва да попълним това от Наредба № 6?</w:t>
      </w:r>
    </w:p>
    <w:p w:rsidR="004A51C1" w:rsidRPr="00EF3270" w:rsidRDefault="004A51C1" w:rsidP="004A51C1">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ОТГОВОР № 6: </w:t>
      </w:r>
    </w:p>
    <w:p w:rsidR="004A51C1" w:rsidRPr="00EF3270" w:rsidRDefault="00D004BB" w:rsidP="000C75E4">
      <w:pPr>
        <w:spacing w:before="240" w:line="276" w:lineRule="auto"/>
        <w:ind w:right="-93" w:firstLine="567"/>
        <w:jc w:val="both"/>
        <w:rPr>
          <w:rFonts w:ascii="Times New Roman" w:hAnsi="Times New Roman"/>
          <w:color w:val="000000"/>
          <w:sz w:val="24"/>
          <w:szCs w:val="24"/>
        </w:rPr>
      </w:pPr>
      <w:r w:rsidRPr="00EF3270">
        <w:rPr>
          <w:rFonts w:ascii="Times New Roman" w:hAnsi="Times New Roman"/>
          <w:color w:val="000000"/>
          <w:sz w:val="24"/>
          <w:szCs w:val="24"/>
          <w:lang w:val="bg-BG"/>
        </w:rPr>
        <w:t xml:space="preserve">Приложение № </w:t>
      </w:r>
      <w:r w:rsidRPr="00EF3270">
        <w:rPr>
          <w:rFonts w:ascii="Times New Roman" w:hAnsi="Times New Roman"/>
          <w:color w:val="000000"/>
          <w:sz w:val="24"/>
          <w:szCs w:val="24"/>
        </w:rPr>
        <w:t>5</w:t>
      </w:r>
      <w:r w:rsidR="00941454">
        <w:rPr>
          <w:rFonts w:ascii="Times New Roman" w:hAnsi="Times New Roman"/>
          <w:color w:val="000000"/>
          <w:sz w:val="24"/>
          <w:szCs w:val="24"/>
        </w:rPr>
        <w:t xml:space="preserve"> (</w:t>
      </w:r>
      <w:proofErr w:type="spellStart"/>
      <w:r w:rsidR="00941454" w:rsidRPr="00941454">
        <w:rPr>
          <w:rFonts w:ascii="Times New Roman" w:hAnsi="Times New Roman"/>
          <w:color w:val="000000"/>
          <w:sz w:val="24"/>
          <w:szCs w:val="24"/>
        </w:rPr>
        <w:t>Анализ</w:t>
      </w:r>
      <w:proofErr w:type="spellEnd"/>
      <w:r w:rsidR="00941454" w:rsidRPr="00941454">
        <w:rPr>
          <w:rFonts w:ascii="Times New Roman" w:hAnsi="Times New Roman"/>
          <w:color w:val="000000"/>
          <w:sz w:val="24"/>
          <w:szCs w:val="24"/>
        </w:rPr>
        <w:t xml:space="preserve"> </w:t>
      </w:r>
      <w:proofErr w:type="spellStart"/>
      <w:r w:rsidR="00941454" w:rsidRPr="00941454">
        <w:rPr>
          <w:rFonts w:ascii="Times New Roman" w:hAnsi="Times New Roman"/>
          <w:color w:val="000000"/>
          <w:sz w:val="24"/>
          <w:szCs w:val="24"/>
        </w:rPr>
        <w:t>за</w:t>
      </w:r>
      <w:proofErr w:type="spellEnd"/>
      <w:r w:rsidR="00941454" w:rsidRPr="00941454">
        <w:rPr>
          <w:rFonts w:ascii="Times New Roman" w:hAnsi="Times New Roman"/>
          <w:color w:val="000000"/>
          <w:sz w:val="24"/>
          <w:szCs w:val="24"/>
        </w:rPr>
        <w:t xml:space="preserve"> </w:t>
      </w:r>
      <w:proofErr w:type="spellStart"/>
      <w:r w:rsidR="00941454" w:rsidRPr="00941454">
        <w:rPr>
          <w:rFonts w:ascii="Times New Roman" w:hAnsi="Times New Roman"/>
          <w:color w:val="000000"/>
          <w:sz w:val="24"/>
          <w:szCs w:val="24"/>
        </w:rPr>
        <w:t>устойчивост</w:t>
      </w:r>
      <w:proofErr w:type="spellEnd"/>
      <w:r w:rsidR="00941454" w:rsidRPr="00941454">
        <w:rPr>
          <w:rFonts w:ascii="Times New Roman" w:hAnsi="Times New Roman"/>
          <w:color w:val="000000"/>
          <w:sz w:val="24"/>
          <w:szCs w:val="24"/>
        </w:rPr>
        <w:t xml:space="preserve"> </w:t>
      </w:r>
      <w:proofErr w:type="spellStart"/>
      <w:r w:rsidR="00941454" w:rsidRPr="00941454">
        <w:rPr>
          <w:rFonts w:ascii="Times New Roman" w:hAnsi="Times New Roman"/>
          <w:color w:val="000000"/>
          <w:sz w:val="24"/>
          <w:szCs w:val="24"/>
        </w:rPr>
        <w:t>на</w:t>
      </w:r>
      <w:proofErr w:type="spellEnd"/>
      <w:r w:rsidR="00941454" w:rsidRPr="00941454">
        <w:rPr>
          <w:rFonts w:ascii="Times New Roman" w:hAnsi="Times New Roman"/>
          <w:color w:val="000000"/>
          <w:sz w:val="24"/>
          <w:szCs w:val="24"/>
        </w:rPr>
        <w:t xml:space="preserve"> </w:t>
      </w:r>
      <w:proofErr w:type="spellStart"/>
      <w:r w:rsidR="00941454" w:rsidRPr="00941454">
        <w:rPr>
          <w:rFonts w:ascii="Times New Roman" w:hAnsi="Times New Roman"/>
          <w:color w:val="000000"/>
          <w:sz w:val="24"/>
          <w:szCs w:val="24"/>
        </w:rPr>
        <w:t>инвестицията</w:t>
      </w:r>
      <w:proofErr w:type="spellEnd"/>
      <w:r w:rsidR="00941454">
        <w:rPr>
          <w:rFonts w:ascii="Times New Roman" w:hAnsi="Times New Roman"/>
          <w:color w:val="000000"/>
          <w:sz w:val="24"/>
          <w:szCs w:val="24"/>
        </w:rPr>
        <w:t>)</w:t>
      </w:r>
      <w:r w:rsidR="00941454" w:rsidRPr="00EF3270">
        <w:rPr>
          <w:rFonts w:ascii="Times New Roman" w:hAnsi="Times New Roman"/>
          <w:color w:val="000000"/>
          <w:sz w:val="24"/>
          <w:szCs w:val="24"/>
          <w:lang w:val="bg-BG"/>
        </w:rPr>
        <w:t xml:space="preserve"> </w:t>
      </w:r>
      <w:r w:rsidRPr="00EF3270">
        <w:rPr>
          <w:rFonts w:ascii="Times New Roman" w:hAnsi="Times New Roman"/>
          <w:color w:val="000000"/>
          <w:sz w:val="24"/>
          <w:szCs w:val="24"/>
          <w:lang w:val="bg-BG"/>
        </w:rPr>
        <w:t xml:space="preserve">част от Наредба № 6/28.03.2016 г. е налично на адрес </w:t>
      </w:r>
      <w:r w:rsidRPr="00EF3270">
        <w:rPr>
          <w:rFonts w:ascii="Times New Roman" w:hAnsi="Times New Roman"/>
          <w:color w:val="000000"/>
          <w:sz w:val="24"/>
          <w:szCs w:val="24"/>
        </w:rPr>
        <w:t xml:space="preserve"> </w:t>
      </w:r>
      <w:hyperlink r:id="rId12" w:history="1">
        <w:r w:rsidRPr="00EF3270">
          <w:rPr>
            <w:rStyle w:val="Hyperlink"/>
            <w:rFonts w:ascii="Times New Roman" w:hAnsi="Times New Roman"/>
            <w:iCs/>
            <w:sz w:val="24"/>
            <w:szCs w:val="24"/>
            <w:lang w:val="bg-BG"/>
          </w:rPr>
          <w:t>http://www.dfz.bg/bg/prsr-2014-2020/merki-podpomagane/</w:t>
        </w:r>
      </w:hyperlink>
    </w:p>
    <w:p w:rsidR="000C75E4" w:rsidRPr="00EF3270" w:rsidRDefault="000C75E4" w:rsidP="000C75E4">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ВЪПРОС </w:t>
      </w:r>
      <w:r w:rsidR="004A51C1" w:rsidRPr="00EF3270">
        <w:rPr>
          <w:rFonts w:ascii="Times New Roman" w:hAnsi="Times New Roman"/>
          <w:b/>
          <w:sz w:val="24"/>
          <w:szCs w:val="24"/>
          <w:lang w:val="bg-BG"/>
        </w:rPr>
        <w:t xml:space="preserve">№ </w:t>
      </w:r>
      <w:r w:rsidRPr="00EF3270">
        <w:rPr>
          <w:rFonts w:ascii="Times New Roman" w:hAnsi="Times New Roman"/>
          <w:b/>
          <w:sz w:val="24"/>
          <w:szCs w:val="24"/>
          <w:lang w:val="bg-BG"/>
        </w:rPr>
        <w:t>7:</w:t>
      </w:r>
    </w:p>
    <w:p w:rsidR="000C75E4" w:rsidRPr="00EF3270" w:rsidRDefault="000C75E4" w:rsidP="000C75E4">
      <w:pPr>
        <w:spacing w:before="240" w:line="276" w:lineRule="auto"/>
        <w:ind w:right="-93" w:firstLine="567"/>
        <w:jc w:val="both"/>
        <w:rPr>
          <w:rFonts w:ascii="Times New Roman" w:hAnsi="Times New Roman"/>
          <w:b/>
          <w:sz w:val="24"/>
          <w:szCs w:val="24"/>
          <w:lang w:val="bg-BG"/>
        </w:rPr>
      </w:pPr>
      <w:r w:rsidRPr="00EF3270">
        <w:rPr>
          <w:rFonts w:ascii="Times New Roman" w:hAnsi="Times New Roman"/>
          <w:color w:val="000000"/>
          <w:sz w:val="24"/>
          <w:szCs w:val="24"/>
          <w:lang w:val="bg-BG"/>
        </w:rPr>
        <w:t xml:space="preserve">Къде в </w:t>
      </w:r>
      <w:r w:rsidRPr="00EF3270">
        <w:rPr>
          <w:rFonts w:ascii="Times New Roman" w:hAnsi="Times New Roman"/>
          <w:i/>
          <w:iCs/>
          <w:color w:val="000000"/>
          <w:sz w:val="24"/>
          <w:szCs w:val="24"/>
          <w:lang w:val="bg-BG"/>
        </w:rPr>
        <w:t>Раздел III Придружаващи общи документи</w:t>
      </w:r>
      <w:r w:rsidRPr="00EF3270">
        <w:rPr>
          <w:rFonts w:ascii="Times New Roman" w:hAnsi="Times New Roman"/>
          <w:color w:val="000000"/>
          <w:sz w:val="24"/>
          <w:szCs w:val="24"/>
          <w:lang w:val="bg-BG"/>
        </w:rPr>
        <w:t xml:space="preserve"> би следвало да отбележим и приложим Приложение № 5?</w:t>
      </w:r>
      <w:r w:rsidRPr="00EF3270">
        <w:rPr>
          <w:rFonts w:ascii="Times New Roman" w:hAnsi="Times New Roman"/>
          <w:b/>
          <w:sz w:val="24"/>
          <w:szCs w:val="24"/>
          <w:lang w:val="bg-BG"/>
        </w:rPr>
        <w:t xml:space="preserve"> </w:t>
      </w:r>
    </w:p>
    <w:p w:rsidR="004A51C1" w:rsidRPr="00EF3270" w:rsidRDefault="004A51C1" w:rsidP="004A51C1">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ОТГОВОР № 7: </w:t>
      </w:r>
    </w:p>
    <w:p w:rsidR="00EF3270" w:rsidRPr="00EF3270" w:rsidRDefault="00EF3270" w:rsidP="00EF3270">
      <w:pPr>
        <w:ind w:right="-93" w:firstLine="567"/>
        <w:jc w:val="both"/>
        <w:rPr>
          <w:rFonts w:ascii="Times New Roman" w:hAnsi="Times New Roman"/>
          <w:sz w:val="24"/>
          <w:szCs w:val="24"/>
          <w:lang w:val="bg-BG"/>
        </w:rPr>
      </w:pPr>
      <w:r w:rsidRPr="00EF3270">
        <w:rPr>
          <w:rFonts w:ascii="Times New Roman" w:hAnsi="Times New Roman"/>
          <w:color w:val="000000"/>
          <w:sz w:val="24"/>
          <w:szCs w:val="24"/>
          <w:lang w:val="bg-BG"/>
        </w:rPr>
        <w:t xml:space="preserve">Приложение № 5 </w:t>
      </w:r>
      <w:r w:rsidRPr="00EF3270">
        <w:rPr>
          <w:rFonts w:ascii="Times New Roman" w:hAnsi="Times New Roman"/>
          <w:color w:val="000000"/>
          <w:sz w:val="24"/>
          <w:szCs w:val="24"/>
        </w:rPr>
        <w:t>(</w:t>
      </w:r>
      <w:proofErr w:type="spellStart"/>
      <w:r w:rsidRPr="00EF3270">
        <w:rPr>
          <w:rFonts w:ascii="Times New Roman" w:hAnsi="Times New Roman"/>
          <w:color w:val="000000"/>
          <w:sz w:val="24"/>
          <w:szCs w:val="24"/>
        </w:rPr>
        <w:t>Анализ</w:t>
      </w:r>
      <w:proofErr w:type="spellEnd"/>
      <w:r w:rsidRPr="00EF3270">
        <w:rPr>
          <w:rFonts w:ascii="Times New Roman" w:hAnsi="Times New Roman"/>
          <w:color w:val="000000"/>
          <w:sz w:val="24"/>
          <w:szCs w:val="24"/>
        </w:rPr>
        <w:t xml:space="preserve"> </w:t>
      </w:r>
      <w:proofErr w:type="spellStart"/>
      <w:r w:rsidRPr="00EF3270">
        <w:rPr>
          <w:rFonts w:ascii="Times New Roman" w:hAnsi="Times New Roman"/>
          <w:color w:val="000000"/>
          <w:sz w:val="24"/>
          <w:szCs w:val="24"/>
        </w:rPr>
        <w:t>за</w:t>
      </w:r>
      <w:proofErr w:type="spellEnd"/>
      <w:r w:rsidRPr="00EF3270">
        <w:rPr>
          <w:rFonts w:ascii="Times New Roman" w:hAnsi="Times New Roman"/>
          <w:color w:val="000000"/>
          <w:sz w:val="24"/>
          <w:szCs w:val="24"/>
        </w:rPr>
        <w:t xml:space="preserve"> </w:t>
      </w:r>
      <w:proofErr w:type="spellStart"/>
      <w:r w:rsidRPr="00EF3270">
        <w:rPr>
          <w:rFonts w:ascii="Times New Roman" w:hAnsi="Times New Roman"/>
          <w:color w:val="000000"/>
          <w:sz w:val="24"/>
          <w:szCs w:val="24"/>
        </w:rPr>
        <w:t>устойчивост</w:t>
      </w:r>
      <w:proofErr w:type="spellEnd"/>
      <w:r w:rsidRPr="00EF3270">
        <w:rPr>
          <w:rFonts w:ascii="Times New Roman" w:hAnsi="Times New Roman"/>
          <w:color w:val="000000"/>
          <w:sz w:val="24"/>
          <w:szCs w:val="24"/>
        </w:rPr>
        <w:t xml:space="preserve"> </w:t>
      </w:r>
      <w:proofErr w:type="spellStart"/>
      <w:r w:rsidRPr="00EF3270">
        <w:rPr>
          <w:rFonts w:ascii="Times New Roman" w:hAnsi="Times New Roman"/>
          <w:color w:val="000000"/>
          <w:sz w:val="24"/>
          <w:szCs w:val="24"/>
        </w:rPr>
        <w:t>на</w:t>
      </w:r>
      <w:proofErr w:type="spellEnd"/>
      <w:r w:rsidRPr="00EF3270">
        <w:rPr>
          <w:rFonts w:ascii="Times New Roman" w:hAnsi="Times New Roman"/>
          <w:color w:val="000000"/>
          <w:sz w:val="24"/>
          <w:szCs w:val="24"/>
        </w:rPr>
        <w:t xml:space="preserve"> </w:t>
      </w:r>
      <w:proofErr w:type="spellStart"/>
      <w:r w:rsidRPr="00EF3270">
        <w:rPr>
          <w:rFonts w:ascii="Times New Roman" w:hAnsi="Times New Roman"/>
          <w:color w:val="000000"/>
          <w:sz w:val="24"/>
          <w:szCs w:val="24"/>
        </w:rPr>
        <w:t>инвестицията</w:t>
      </w:r>
      <w:proofErr w:type="spellEnd"/>
      <w:r>
        <w:rPr>
          <w:rFonts w:ascii="Times New Roman" w:hAnsi="Times New Roman"/>
          <w:color w:val="000000"/>
          <w:sz w:val="24"/>
          <w:szCs w:val="24"/>
        </w:rPr>
        <w:t>)</w:t>
      </w:r>
      <w:r w:rsidRPr="00EF3270">
        <w:rPr>
          <w:rFonts w:ascii="Times New Roman" w:hAnsi="Times New Roman"/>
          <w:color w:val="000000"/>
          <w:sz w:val="24"/>
          <w:szCs w:val="24"/>
          <w:lang w:val="bg-BG"/>
        </w:rPr>
        <w:t xml:space="preserve"> се прилага </w:t>
      </w:r>
      <w:r w:rsidR="00B60E9B">
        <w:rPr>
          <w:rFonts w:ascii="Times New Roman" w:hAnsi="Times New Roman"/>
          <w:color w:val="000000"/>
          <w:sz w:val="24"/>
          <w:szCs w:val="24"/>
          <w:lang w:val="bg-BG"/>
        </w:rPr>
        <w:t>в</w:t>
      </w:r>
      <w:r w:rsidR="00522C7A">
        <w:rPr>
          <w:rFonts w:ascii="Times New Roman" w:hAnsi="Times New Roman"/>
          <w:color w:val="000000"/>
          <w:sz w:val="24"/>
          <w:szCs w:val="24"/>
          <w:lang w:val="bg-BG"/>
        </w:rPr>
        <w:t>едно със</w:t>
      </w:r>
      <w:r w:rsidRPr="00EF3270">
        <w:rPr>
          <w:rFonts w:ascii="Times New Roman" w:hAnsi="Times New Roman"/>
          <w:color w:val="000000"/>
          <w:sz w:val="24"/>
          <w:szCs w:val="24"/>
          <w:lang w:val="bg-BG"/>
        </w:rPr>
        <w:t xml:space="preserve"> Заявлението за подпомагане по </w:t>
      </w:r>
      <w:proofErr w:type="spellStart"/>
      <w:r w:rsidRPr="00EF3270">
        <w:rPr>
          <w:rFonts w:ascii="Times New Roman" w:hAnsi="Times New Roman"/>
          <w:color w:val="000000"/>
          <w:sz w:val="24"/>
          <w:szCs w:val="24"/>
          <w:lang w:val="bg-BG"/>
        </w:rPr>
        <w:t>подмярка</w:t>
      </w:r>
      <w:proofErr w:type="spellEnd"/>
      <w:r w:rsidRPr="00EF3270">
        <w:rPr>
          <w:rFonts w:ascii="Times New Roman" w:hAnsi="Times New Roman"/>
          <w:color w:val="000000"/>
          <w:sz w:val="24"/>
          <w:szCs w:val="24"/>
          <w:lang w:val="bg-BG"/>
        </w:rPr>
        <w:t xml:space="preserve"> 7.6. </w:t>
      </w:r>
      <w:r w:rsidRPr="00EF3270">
        <w:rPr>
          <w:rFonts w:ascii="Times New Roman" w:hAnsi="Times New Roman"/>
          <w:sz w:val="24"/>
          <w:szCs w:val="24"/>
          <w:lang w:val="bg-BG"/>
        </w:rPr>
        <w:t>„Проучвания и инвестиции, свързани с поддържане, възстановяване и подобряване на културното и природното наследство на селата“, от м</w:t>
      </w:r>
      <w:r w:rsidR="0044653D">
        <w:rPr>
          <w:rFonts w:ascii="Times New Roman" w:hAnsi="Times New Roman"/>
          <w:sz w:val="24"/>
          <w:szCs w:val="24"/>
          <w:lang w:val="bg-BG"/>
        </w:rPr>
        <w:t>я</w:t>
      </w:r>
      <w:r w:rsidRPr="00EF3270">
        <w:rPr>
          <w:rFonts w:ascii="Times New Roman" w:hAnsi="Times New Roman"/>
          <w:sz w:val="24"/>
          <w:szCs w:val="24"/>
          <w:lang w:val="bg-BG"/>
        </w:rPr>
        <w:t xml:space="preserve">рка 7. „Основни услуги и обновяване на селата в селските райони“ от ПРСР 2014 – 2020 г.“  </w:t>
      </w:r>
    </w:p>
    <w:p w:rsidR="00EF3270" w:rsidRDefault="00EF3270" w:rsidP="00EF3270">
      <w:pPr>
        <w:ind w:right="-93" w:firstLine="567"/>
        <w:jc w:val="both"/>
        <w:rPr>
          <w:rFonts w:ascii="Times New Roman" w:hAnsi="Times New Roman"/>
          <w:sz w:val="24"/>
          <w:szCs w:val="24"/>
        </w:rPr>
      </w:pPr>
    </w:p>
    <w:p w:rsidR="002B1166" w:rsidRDefault="003A258D" w:rsidP="002B1166">
      <w:pPr>
        <w:spacing w:before="240" w:line="276" w:lineRule="auto"/>
        <w:ind w:right="-93" w:firstLine="567"/>
        <w:jc w:val="both"/>
        <w:rPr>
          <w:rFonts w:ascii="Times New Roman" w:hAnsi="Times New Roman"/>
          <w:b/>
          <w:sz w:val="24"/>
          <w:szCs w:val="24"/>
          <w:lang w:val="bg-BG"/>
        </w:rPr>
      </w:pPr>
      <w:r w:rsidRPr="00EF3270">
        <w:rPr>
          <w:rFonts w:ascii="Times New Roman" w:hAnsi="Times New Roman"/>
          <w:b/>
          <w:sz w:val="24"/>
          <w:szCs w:val="24"/>
          <w:lang w:val="bg-BG"/>
        </w:rPr>
        <w:t xml:space="preserve">ВЪПРОС № </w:t>
      </w:r>
      <w:r>
        <w:rPr>
          <w:rFonts w:ascii="Times New Roman" w:hAnsi="Times New Roman"/>
          <w:b/>
          <w:sz w:val="24"/>
          <w:szCs w:val="24"/>
        </w:rPr>
        <w:t>8</w:t>
      </w:r>
      <w:r w:rsidRPr="00EF3270">
        <w:rPr>
          <w:rFonts w:ascii="Times New Roman" w:hAnsi="Times New Roman"/>
          <w:b/>
          <w:sz w:val="24"/>
          <w:szCs w:val="24"/>
          <w:lang w:val="bg-BG"/>
        </w:rPr>
        <w:t>:</w:t>
      </w:r>
    </w:p>
    <w:p w:rsidR="002B1166" w:rsidRPr="002B1166" w:rsidRDefault="002B1166" w:rsidP="002B1166">
      <w:pPr>
        <w:spacing w:before="240" w:line="276" w:lineRule="auto"/>
        <w:ind w:right="-93" w:firstLine="567"/>
        <w:jc w:val="both"/>
        <w:rPr>
          <w:rFonts w:ascii="Times New Roman" w:hAnsi="Times New Roman"/>
          <w:sz w:val="24"/>
          <w:szCs w:val="24"/>
          <w:lang w:val="bg-BG"/>
        </w:rPr>
      </w:pPr>
      <w:r w:rsidRPr="002B1166">
        <w:rPr>
          <w:rFonts w:ascii="Times New Roman" w:hAnsi="Times New Roman"/>
          <w:sz w:val="24"/>
          <w:szCs w:val="24"/>
          <w:lang w:val="bg-BG"/>
        </w:rPr>
        <w:t>Кои са лицата, които са упълномощени да вземат решения или да упражняват контрол по отношение на кандидата/ползвателя на помощта</w:t>
      </w:r>
      <w:r w:rsidRPr="002B1166">
        <w:rPr>
          <w:rFonts w:ascii="Times New Roman" w:hAnsi="Times New Roman"/>
          <w:sz w:val="24"/>
          <w:szCs w:val="24"/>
        </w:rPr>
        <w:t xml:space="preserve">? </w:t>
      </w:r>
      <w:r w:rsidRPr="002B1166">
        <w:rPr>
          <w:rFonts w:ascii="Times New Roman" w:hAnsi="Times New Roman"/>
          <w:sz w:val="24"/>
          <w:szCs w:val="24"/>
          <w:lang w:val="bg-BG"/>
        </w:rPr>
        <w:t>Кое е упълномощаващото лице</w:t>
      </w:r>
      <w:r w:rsidRPr="002B1166">
        <w:rPr>
          <w:rFonts w:ascii="Times New Roman" w:hAnsi="Times New Roman"/>
          <w:sz w:val="24"/>
          <w:szCs w:val="24"/>
        </w:rPr>
        <w:t>?</w:t>
      </w:r>
      <w:r>
        <w:rPr>
          <w:rFonts w:ascii="Times New Roman" w:hAnsi="Times New Roman"/>
          <w:sz w:val="24"/>
          <w:szCs w:val="24"/>
          <w:lang w:val="bg-BG"/>
        </w:rPr>
        <w:t xml:space="preserve"> В кои случаи и за кои кандидати е изискуем документа – „Нотариално заверено изрично пълномощно за </w:t>
      </w:r>
      <w:r>
        <w:rPr>
          <w:rFonts w:ascii="Times New Roman" w:hAnsi="Times New Roman"/>
          <w:sz w:val="24"/>
          <w:szCs w:val="24"/>
          <w:lang w:val="bg-BG"/>
        </w:rPr>
        <w:lastRenderedPageBreak/>
        <w:t>лицата, упълномощени да вземат решения или да упражняват контрол по отношение на кандидата/ползвателя на помощта</w:t>
      </w:r>
      <w:r>
        <w:rPr>
          <w:rFonts w:ascii="Times New Roman" w:hAnsi="Times New Roman"/>
          <w:sz w:val="24"/>
          <w:szCs w:val="24"/>
        </w:rPr>
        <w:t>?</w:t>
      </w:r>
      <w:r>
        <w:rPr>
          <w:rFonts w:ascii="Times New Roman" w:hAnsi="Times New Roman"/>
          <w:sz w:val="24"/>
          <w:szCs w:val="24"/>
          <w:lang w:val="bg-BG"/>
        </w:rPr>
        <w:t xml:space="preserve"> </w:t>
      </w:r>
    </w:p>
    <w:p w:rsidR="002B1166" w:rsidRDefault="002B1166" w:rsidP="002B1166">
      <w:pPr>
        <w:spacing w:before="240" w:line="276" w:lineRule="auto"/>
        <w:ind w:right="-93" w:firstLine="567"/>
        <w:jc w:val="both"/>
        <w:rPr>
          <w:rFonts w:ascii="Times New Roman" w:hAnsi="Times New Roman"/>
          <w:b/>
          <w:sz w:val="24"/>
          <w:szCs w:val="24"/>
        </w:rPr>
      </w:pPr>
      <w:r w:rsidRPr="00EF3270">
        <w:rPr>
          <w:rFonts w:ascii="Times New Roman" w:hAnsi="Times New Roman"/>
          <w:b/>
          <w:sz w:val="24"/>
          <w:szCs w:val="24"/>
          <w:lang w:val="bg-BG"/>
        </w:rPr>
        <w:t xml:space="preserve">ОТГОВОР № </w:t>
      </w:r>
      <w:r>
        <w:rPr>
          <w:rFonts w:ascii="Times New Roman" w:hAnsi="Times New Roman"/>
          <w:b/>
          <w:sz w:val="24"/>
          <w:szCs w:val="24"/>
        </w:rPr>
        <w:t>8</w:t>
      </w:r>
      <w:r w:rsidRPr="00EF3270">
        <w:rPr>
          <w:rFonts w:ascii="Times New Roman" w:hAnsi="Times New Roman"/>
          <w:b/>
          <w:sz w:val="24"/>
          <w:szCs w:val="24"/>
          <w:lang w:val="bg-BG"/>
        </w:rPr>
        <w:t xml:space="preserve">: </w:t>
      </w:r>
    </w:p>
    <w:p w:rsidR="002B1166" w:rsidRDefault="002B1166" w:rsidP="002B1166">
      <w:pPr>
        <w:spacing w:before="240" w:line="276" w:lineRule="auto"/>
        <w:ind w:right="-93" w:firstLine="567"/>
        <w:jc w:val="both"/>
        <w:rPr>
          <w:rFonts w:ascii="Times New Roman" w:hAnsi="Times New Roman"/>
          <w:sz w:val="24"/>
          <w:szCs w:val="24"/>
          <w:lang w:val="bg-BG"/>
        </w:rPr>
      </w:pPr>
      <w:r>
        <w:rPr>
          <w:rFonts w:ascii="Times New Roman" w:hAnsi="Times New Roman"/>
          <w:sz w:val="24"/>
          <w:szCs w:val="24"/>
          <w:lang w:val="bg-BG"/>
        </w:rPr>
        <w:t>*</w:t>
      </w:r>
      <w:r w:rsidRPr="002B1166">
        <w:rPr>
          <w:rFonts w:ascii="Times New Roman" w:hAnsi="Times New Roman"/>
          <w:sz w:val="24"/>
          <w:szCs w:val="24"/>
          <w:lang w:val="bg-BG"/>
        </w:rPr>
        <w:t>Настоящият отговор се отнася единствено по отношение на местни поделения на вероизповедания на Българска Православна Църква – Българска Патриаршия.</w:t>
      </w:r>
    </w:p>
    <w:p w:rsidR="002B1166" w:rsidRDefault="002B1166" w:rsidP="002B1166">
      <w:pPr>
        <w:spacing w:before="240" w:line="276" w:lineRule="auto"/>
        <w:ind w:right="-93" w:firstLine="567"/>
        <w:jc w:val="both"/>
        <w:rPr>
          <w:rFonts w:ascii="Times New Roman" w:hAnsi="Times New Roman"/>
          <w:sz w:val="24"/>
          <w:szCs w:val="24"/>
          <w:lang w:val="bg-BG"/>
        </w:rPr>
      </w:pPr>
      <w:r w:rsidRPr="002B1166">
        <w:rPr>
          <w:rFonts w:ascii="Times New Roman" w:hAnsi="Times New Roman"/>
          <w:sz w:val="24"/>
          <w:szCs w:val="24"/>
          <w:lang w:val="bg-BG"/>
        </w:rPr>
        <w:t>Задължението за представяне на този документ от страна на кандидата произтича от разпоредбата на чл. 7, ал. 1, в която са посочени обстоятелства за отстраняване, при наличието на които не се подпомагат ползватели/кандидати за помощ. Изпълнението на изискванията по чл. 7, ал. 1 се доказва с попълване на декларация към момента на кандидатстване съгласно приложение № 2 от Наредба № 6</w:t>
      </w:r>
      <w:r>
        <w:rPr>
          <w:rFonts w:ascii="Times New Roman" w:hAnsi="Times New Roman"/>
          <w:sz w:val="24"/>
          <w:szCs w:val="24"/>
        </w:rPr>
        <w:t xml:space="preserve">/28.032016 </w:t>
      </w:r>
      <w:r>
        <w:rPr>
          <w:rFonts w:ascii="Times New Roman" w:hAnsi="Times New Roman"/>
          <w:sz w:val="24"/>
          <w:szCs w:val="24"/>
          <w:lang w:val="bg-BG"/>
        </w:rPr>
        <w:t>г.</w:t>
      </w:r>
      <w:r w:rsidR="00E64A7C">
        <w:rPr>
          <w:rFonts w:ascii="Times New Roman" w:hAnsi="Times New Roman"/>
          <w:sz w:val="24"/>
          <w:szCs w:val="24"/>
          <w:lang w:val="bg-BG"/>
        </w:rPr>
        <w:t xml:space="preserve"> </w:t>
      </w:r>
      <w:r w:rsidRPr="002B1166">
        <w:rPr>
          <w:rFonts w:ascii="Times New Roman" w:hAnsi="Times New Roman"/>
          <w:sz w:val="24"/>
          <w:szCs w:val="24"/>
          <w:lang w:val="bg-BG"/>
        </w:rPr>
        <w:t>В текста на декларацията е посочено, че същата се попълва и подписва от всички лица представляващи кандидата/ползвателя на помощта, негови законни или упълномощени представители, член/</w:t>
      </w:r>
      <w:proofErr w:type="spellStart"/>
      <w:r w:rsidRPr="002B1166">
        <w:rPr>
          <w:rFonts w:ascii="Times New Roman" w:hAnsi="Times New Roman"/>
          <w:sz w:val="24"/>
          <w:szCs w:val="24"/>
          <w:lang w:val="bg-BG"/>
        </w:rPr>
        <w:t>ове</w:t>
      </w:r>
      <w:proofErr w:type="spellEnd"/>
      <w:r w:rsidRPr="002B1166">
        <w:rPr>
          <w:rFonts w:ascii="Times New Roman" w:hAnsi="Times New Roman"/>
          <w:sz w:val="24"/>
          <w:szCs w:val="24"/>
          <w:lang w:val="bg-BG"/>
        </w:rPr>
        <w:t xml:space="preserve"> на управителния му орган, както и временно изпълняващ такава длъжност, както и лицата упълномощени да вземат решения или да упражняват контрол по отношение на кандидата/ползвателя на помощта.</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t>Съгласно чл. 6 от Наредба № 6 за подпомагане могат да кандидатстват местни поделения на вероизповедания, регистрирани като юридически лица съгласно чл. 20 на Закона за вероизповеданията или признати за юридически лица по силата на чл. 10 от същия закон.</w:t>
      </w:r>
      <w:r>
        <w:rPr>
          <w:rFonts w:ascii="Times New Roman" w:hAnsi="Times New Roman"/>
          <w:sz w:val="24"/>
          <w:szCs w:val="24"/>
          <w:lang w:val="bg-BG"/>
        </w:rPr>
        <w:t xml:space="preserve"> </w:t>
      </w:r>
      <w:r w:rsidRPr="00E64A7C">
        <w:rPr>
          <w:rFonts w:ascii="Times New Roman" w:hAnsi="Times New Roman"/>
          <w:sz w:val="24"/>
          <w:szCs w:val="24"/>
          <w:lang w:val="bg-BG"/>
        </w:rPr>
        <w:t>В случаите на кандидати местни поделения на вероизповедания, признати за юридически лица по силата на чл. 10 от Закона за вероизповеданията, не се изисква доказване липсата на обстоятелства само по реда на чл. 7, ал. 1, т. 1</w:t>
      </w:r>
      <w:r>
        <w:rPr>
          <w:rFonts w:ascii="Times New Roman" w:hAnsi="Times New Roman"/>
          <w:sz w:val="24"/>
          <w:szCs w:val="24"/>
          <w:lang w:val="bg-BG"/>
        </w:rPr>
        <w:t xml:space="preserve"> от </w:t>
      </w:r>
      <w:r w:rsidRPr="00E64A7C">
        <w:rPr>
          <w:rFonts w:ascii="Times New Roman" w:hAnsi="Times New Roman"/>
          <w:sz w:val="24"/>
          <w:szCs w:val="24"/>
          <w:lang w:val="bg-BG"/>
        </w:rPr>
        <w:t xml:space="preserve">Наредба № 6.  </w:t>
      </w:r>
    </w:p>
    <w:p w:rsid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t>Съгласно чл. 13, ал. 1 от Устава на Българска Православна Църква (Устава) местните поделения на Българска Православна Църква – Българска Патриаршия са митрополии, църкви и манастири.</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Pr>
          <w:rFonts w:ascii="Times New Roman" w:hAnsi="Times New Roman"/>
          <w:sz w:val="24"/>
          <w:szCs w:val="24"/>
          <w:lang w:val="bg-BG"/>
        </w:rPr>
        <w:t>1</w:t>
      </w:r>
      <w:r w:rsidRPr="00E64A7C">
        <w:rPr>
          <w:rFonts w:ascii="Times New Roman" w:hAnsi="Times New Roman"/>
          <w:sz w:val="24"/>
          <w:szCs w:val="24"/>
          <w:lang w:val="bg-BG"/>
        </w:rPr>
        <w:t xml:space="preserve">. </w:t>
      </w:r>
      <w:r w:rsidRPr="00E64A7C">
        <w:rPr>
          <w:rFonts w:ascii="Times New Roman" w:hAnsi="Times New Roman"/>
          <w:sz w:val="24"/>
          <w:szCs w:val="24"/>
          <w:lang w:val="bg-BG"/>
        </w:rPr>
        <w:t xml:space="preserve">Местни поделения </w:t>
      </w:r>
      <w:r w:rsidRPr="00E64A7C">
        <w:rPr>
          <w:rFonts w:ascii="Times New Roman" w:hAnsi="Times New Roman"/>
          <w:sz w:val="24"/>
          <w:szCs w:val="24"/>
          <w:lang w:val="bg-BG"/>
        </w:rPr>
        <w:t xml:space="preserve">– </w:t>
      </w:r>
      <w:r w:rsidRPr="00E64A7C">
        <w:rPr>
          <w:rFonts w:ascii="Times New Roman" w:hAnsi="Times New Roman"/>
          <w:sz w:val="24"/>
          <w:szCs w:val="24"/>
          <w:lang w:val="bg-BG"/>
        </w:rPr>
        <w:t>църкви и манастири</w:t>
      </w:r>
      <w:r>
        <w:rPr>
          <w:rFonts w:ascii="Times New Roman" w:hAnsi="Times New Roman"/>
          <w:sz w:val="24"/>
          <w:szCs w:val="24"/>
          <w:lang w:val="bg-BG"/>
        </w:rPr>
        <w:t>:</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Pr>
          <w:rFonts w:ascii="Times New Roman" w:hAnsi="Times New Roman"/>
          <w:sz w:val="24"/>
          <w:szCs w:val="24"/>
          <w:lang w:val="bg-BG"/>
        </w:rPr>
        <w:t>1.</w:t>
      </w:r>
      <w:proofErr w:type="spellStart"/>
      <w:r w:rsidRPr="00E64A7C">
        <w:rPr>
          <w:rFonts w:ascii="Times New Roman" w:hAnsi="Times New Roman"/>
          <w:sz w:val="24"/>
          <w:szCs w:val="24"/>
          <w:lang w:val="bg-BG"/>
        </w:rPr>
        <w:t>1</w:t>
      </w:r>
      <w:proofErr w:type="spellEnd"/>
      <w:r w:rsidRPr="00E64A7C">
        <w:rPr>
          <w:rFonts w:ascii="Times New Roman" w:hAnsi="Times New Roman"/>
          <w:sz w:val="24"/>
          <w:szCs w:val="24"/>
          <w:lang w:val="bg-BG"/>
        </w:rPr>
        <w:t>. Управителен орган на кандидата/ползвателя на помощта – църква</w:t>
      </w:r>
      <w:r>
        <w:rPr>
          <w:rFonts w:ascii="Times New Roman" w:hAnsi="Times New Roman"/>
          <w:sz w:val="24"/>
          <w:szCs w:val="24"/>
          <w:lang w:val="bg-BG"/>
        </w:rPr>
        <w:t>:</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t>Съгласно чл. 140, ал. 4 от Устава на Българска Православна Църква (БПЦ)</w:t>
      </w:r>
      <w:r>
        <w:rPr>
          <w:rFonts w:ascii="Times New Roman" w:hAnsi="Times New Roman"/>
          <w:sz w:val="24"/>
          <w:szCs w:val="24"/>
          <w:lang w:val="bg-BG"/>
        </w:rPr>
        <w:t>,</w:t>
      </w:r>
      <w:r w:rsidRPr="00E64A7C">
        <w:rPr>
          <w:rFonts w:ascii="Times New Roman" w:hAnsi="Times New Roman"/>
          <w:sz w:val="24"/>
          <w:szCs w:val="24"/>
          <w:lang w:val="bg-BG"/>
        </w:rPr>
        <w:t xml:space="preserve"> църквата се управлява от църковно настоятелство, което се състои от 4-6 души и се представлява пред компетентните органи от енорийския свещеник, който е председател на църковното настоятелство. </w:t>
      </w:r>
      <w:r>
        <w:rPr>
          <w:rFonts w:ascii="Times New Roman" w:hAnsi="Times New Roman"/>
          <w:sz w:val="24"/>
          <w:szCs w:val="24"/>
          <w:lang w:val="bg-BG"/>
        </w:rPr>
        <w:t xml:space="preserve"> </w:t>
      </w:r>
      <w:r w:rsidRPr="00E64A7C">
        <w:rPr>
          <w:rFonts w:ascii="Times New Roman" w:hAnsi="Times New Roman"/>
          <w:sz w:val="24"/>
          <w:szCs w:val="24"/>
          <w:lang w:val="bg-BG"/>
        </w:rPr>
        <w:t>В чл. 141, ал. 1 е посочено, че председател на църковното настоятелство по право е енорийският свещеник.</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t xml:space="preserve">От гореизложеното се налага </w:t>
      </w:r>
      <w:r>
        <w:rPr>
          <w:rFonts w:ascii="Times New Roman" w:hAnsi="Times New Roman"/>
          <w:sz w:val="24"/>
          <w:szCs w:val="24"/>
          <w:lang w:val="bg-BG"/>
        </w:rPr>
        <w:t>извода</w:t>
      </w:r>
      <w:r w:rsidRPr="00E64A7C">
        <w:rPr>
          <w:rFonts w:ascii="Times New Roman" w:hAnsi="Times New Roman"/>
          <w:sz w:val="24"/>
          <w:szCs w:val="24"/>
          <w:lang w:val="bg-BG"/>
        </w:rPr>
        <w:t xml:space="preserve">, че лицата, които са част от църковното настоятелство, както и неговия председател – енорийският свещеник, са посочените в декларацията съгласно Приложение № </w:t>
      </w:r>
      <w:r>
        <w:rPr>
          <w:rFonts w:ascii="Times New Roman" w:hAnsi="Times New Roman"/>
          <w:sz w:val="24"/>
          <w:szCs w:val="24"/>
          <w:lang w:val="bg-BG"/>
        </w:rPr>
        <w:t xml:space="preserve"> </w:t>
      </w:r>
      <w:r w:rsidRPr="00E64A7C">
        <w:rPr>
          <w:rFonts w:ascii="Times New Roman" w:hAnsi="Times New Roman"/>
          <w:sz w:val="24"/>
          <w:szCs w:val="24"/>
          <w:lang w:val="bg-BG"/>
        </w:rPr>
        <w:t>2 от Наредба № 6 лица, които представляват кандидата/ползвателя на помощта, негови законни или упълномощени представители, член/</w:t>
      </w:r>
      <w:proofErr w:type="spellStart"/>
      <w:r w:rsidRPr="00E64A7C">
        <w:rPr>
          <w:rFonts w:ascii="Times New Roman" w:hAnsi="Times New Roman"/>
          <w:sz w:val="24"/>
          <w:szCs w:val="24"/>
          <w:lang w:val="bg-BG"/>
        </w:rPr>
        <w:t>ове</w:t>
      </w:r>
      <w:proofErr w:type="spellEnd"/>
      <w:r w:rsidRPr="00E64A7C">
        <w:rPr>
          <w:rFonts w:ascii="Times New Roman" w:hAnsi="Times New Roman"/>
          <w:sz w:val="24"/>
          <w:szCs w:val="24"/>
          <w:lang w:val="bg-BG"/>
        </w:rPr>
        <w:t xml:space="preserve"> на управителния му орган.</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Pr>
          <w:rFonts w:ascii="Times New Roman" w:hAnsi="Times New Roman"/>
          <w:sz w:val="24"/>
          <w:szCs w:val="24"/>
          <w:lang w:val="bg-BG"/>
        </w:rPr>
        <w:t>1.</w:t>
      </w:r>
      <w:r w:rsidRPr="00E64A7C">
        <w:rPr>
          <w:rFonts w:ascii="Times New Roman" w:hAnsi="Times New Roman"/>
          <w:sz w:val="24"/>
          <w:szCs w:val="24"/>
          <w:lang w:val="bg-BG"/>
        </w:rPr>
        <w:t>2. Управителен орган на кандидата/ползвателя на помощта – манастири</w:t>
      </w:r>
      <w:r>
        <w:rPr>
          <w:rFonts w:ascii="Times New Roman" w:hAnsi="Times New Roman"/>
          <w:sz w:val="24"/>
          <w:szCs w:val="24"/>
          <w:lang w:val="bg-BG"/>
        </w:rPr>
        <w:t>:</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lastRenderedPageBreak/>
        <w:t>Съгласно чл. 161 от Устава манастирите са местни поделения на Българската православна църква – Българска Патриаршия и на съответните митрополии и са юридически лица.</w:t>
      </w:r>
      <w:r>
        <w:rPr>
          <w:rFonts w:ascii="Times New Roman" w:hAnsi="Times New Roman"/>
          <w:sz w:val="24"/>
          <w:szCs w:val="24"/>
          <w:lang w:val="bg-BG"/>
        </w:rPr>
        <w:t xml:space="preserve"> </w:t>
      </w:r>
      <w:r w:rsidRPr="00E64A7C">
        <w:rPr>
          <w:rFonts w:ascii="Times New Roman" w:hAnsi="Times New Roman"/>
          <w:sz w:val="24"/>
          <w:szCs w:val="24"/>
          <w:lang w:val="bg-BG"/>
        </w:rPr>
        <w:t>Манастирът се управлява от Манастирски събор или в предвидените от Устава случаи – от игумен/игуменка. Манастирът се представлява от игумена/игуменката.</w:t>
      </w:r>
      <w:r>
        <w:rPr>
          <w:rFonts w:ascii="Times New Roman" w:hAnsi="Times New Roman"/>
          <w:sz w:val="24"/>
          <w:szCs w:val="24"/>
          <w:lang w:val="bg-BG"/>
        </w:rPr>
        <w:t xml:space="preserve"> </w:t>
      </w:r>
      <w:r w:rsidRPr="00E64A7C">
        <w:rPr>
          <w:rFonts w:ascii="Times New Roman" w:hAnsi="Times New Roman"/>
          <w:sz w:val="24"/>
          <w:szCs w:val="24"/>
          <w:lang w:val="bg-BG"/>
        </w:rPr>
        <w:t xml:space="preserve">В чл. 162 от Устава е посочено, че манастирите са ставропигиални и епархийски. </w:t>
      </w:r>
      <w:proofErr w:type="spellStart"/>
      <w:r w:rsidRPr="00E64A7C">
        <w:rPr>
          <w:rFonts w:ascii="Times New Roman" w:hAnsi="Times New Roman"/>
          <w:sz w:val="24"/>
          <w:szCs w:val="24"/>
          <w:lang w:val="bg-BG"/>
        </w:rPr>
        <w:t>Ставропигиалните</w:t>
      </w:r>
      <w:proofErr w:type="spellEnd"/>
      <w:r w:rsidRPr="00E64A7C">
        <w:rPr>
          <w:rFonts w:ascii="Times New Roman" w:hAnsi="Times New Roman"/>
          <w:sz w:val="24"/>
          <w:szCs w:val="24"/>
          <w:lang w:val="bg-BG"/>
        </w:rPr>
        <w:t xml:space="preserve"> са подчинени на Светия Синод, а епархийските – на местния епархийски митрополит.</w:t>
      </w:r>
      <w:r>
        <w:rPr>
          <w:rFonts w:ascii="Times New Roman" w:hAnsi="Times New Roman"/>
          <w:sz w:val="24"/>
          <w:szCs w:val="24"/>
          <w:lang w:val="bg-BG"/>
        </w:rPr>
        <w:t xml:space="preserve"> </w:t>
      </w:r>
      <w:r w:rsidRPr="00E64A7C">
        <w:rPr>
          <w:rFonts w:ascii="Times New Roman" w:hAnsi="Times New Roman"/>
          <w:sz w:val="24"/>
          <w:szCs w:val="24"/>
          <w:lang w:val="bg-BG"/>
        </w:rPr>
        <w:t>Манастир, който има най-малко 5 братя/сестри, се управлява от манастирски събор под председателството и ръководството на игумен/игуменка. Манастир с по-малко от 5 братя/сестри се управлява от игумен/игуменка, назначен/назначена от епархийския митрополит.</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t xml:space="preserve">От гореизложеното се налага </w:t>
      </w:r>
      <w:r>
        <w:rPr>
          <w:rFonts w:ascii="Times New Roman" w:hAnsi="Times New Roman"/>
          <w:sz w:val="24"/>
          <w:szCs w:val="24"/>
          <w:lang w:val="bg-BG"/>
        </w:rPr>
        <w:t>извода</w:t>
      </w:r>
      <w:r w:rsidRPr="00E64A7C">
        <w:rPr>
          <w:rFonts w:ascii="Times New Roman" w:hAnsi="Times New Roman"/>
          <w:sz w:val="24"/>
          <w:szCs w:val="24"/>
          <w:lang w:val="bg-BG"/>
        </w:rPr>
        <w:t>, че лицата, които са част от манастирския събор, както и неговия председател и ръководител – игумен/игуменка, са посочените в декларацията съгласно Приложение № 2 от Наредба № 6 лица, които представляват кандидата/ползвателя на помощта, негови законни или упълномощени представители, член/</w:t>
      </w:r>
      <w:proofErr w:type="spellStart"/>
      <w:r w:rsidRPr="00E64A7C">
        <w:rPr>
          <w:rFonts w:ascii="Times New Roman" w:hAnsi="Times New Roman"/>
          <w:sz w:val="24"/>
          <w:szCs w:val="24"/>
          <w:lang w:val="bg-BG"/>
        </w:rPr>
        <w:t>ове</w:t>
      </w:r>
      <w:proofErr w:type="spellEnd"/>
      <w:r w:rsidRPr="00E64A7C">
        <w:rPr>
          <w:rFonts w:ascii="Times New Roman" w:hAnsi="Times New Roman"/>
          <w:sz w:val="24"/>
          <w:szCs w:val="24"/>
          <w:lang w:val="bg-BG"/>
        </w:rPr>
        <w:t xml:space="preserve"> на управителния му орган.</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Pr>
          <w:rFonts w:ascii="Times New Roman" w:hAnsi="Times New Roman"/>
          <w:sz w:val="24"/>
          <w:szCs w:val="24"/>
          <w:lang w:val="bg-BG"/>
        </w:rPr>
        <w:t>1.</w:t>
      </w:r>
      <w:r w:rsidRPr="00E64A7C">
        <w:rPr>
          <w:rFonts w:ascii="Times New Roman" w:hAnsi="Times New Roman"/>
          <w:sz w:val="24"/>
          <w:szCs w:val="24"/>
          <w:lang w:val="bg-BG"/>
        </w:rPr>
        <w:t>3. Контролиращ орган на кандидата/ползвателя на помощта – църкви и епархийски манастири</w:t>
      </w:r>
      <w:r>
        <w:rPr>
          <w:rFonts w:ascii="Times New Roman" w:hAnsi="Times New Roman"/>
          <w:sz w:val="24"/>
          <w:szCs w:val="24"/>
          <w:lang w:val="bg-BG"/>
        </w:rPr>
        <w:t>:</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t xml:space="preserve">Съгласно чл. 3 от Устава на БПЦ нейната област в пределите на Република България се разделя на епархии. Съгласно чл. 5 от Устава всяка епархия се управлява от архиерей, който носи титлата митрополит. В чл. 81, ал. 6 от Устава е посочено, че епархийският митрополит представлява митрополията, а в чл. 95 от Устава са изброени неговите правомощия, едно от които гласи: „да настоява и да дава </w:t>
      </w:r>
      <w:proofErr w:type="spellStart"/>
      <w:r w:rsidRPr="00E64A7C">
        <w:rPr>
          <w:rFonts w:ascii="Times New Roman" w:hAnsi="Times New Roman"/>
          <w:sz w:val="24"/>
          <w:szCs w:val="24"/>
          <w:lang w:val="bg-BG"/>
        </w:rPr>
        <w:t>благословение</w:t>
      </w:r>
      <w:proofErr w:type="spellEnd"/>
      <w:r w:rsidRPr="00E64A7C">
        <w:rPr>
          <w:rFonts w:ascii="Times New Roman" w:hAnsi="Times New Roman"/>
          <w:sz w:val="24"/>
          <w:szCs w:val="24"/>
          <w:lang w:val="bg-BG"/>
        </w:rPr>
        <w:t xml:space="preserve"> за въздигане или поправяне на църкви, параклиси и манастири и да бди те да бъдат съграждани и украсявани в православно-църковен стил, като се стараят и да се запазват църковните старини“.</w:t>
      </w:r>
      <w:r>
        <w:rPr>
          <w:rFonts w:ascii="Times New Roman" w:hAnsi="Times New Roman"/>
          <w:sz w:val="24"/>
          <w:szCs w:val="24"/>
          <w:lang w:val="bg-BG"/>
        </w:rPr>
        <w:t xml:space="preserve"> </w:t>
      </w:r>
      <w:r w:rsidRPr="00E64A7C">
        <w:rPr>
          <w:rFonts w:ascii="Times New Roman" w:hAnsi="Times New Roman"/>
          <w:sz w:val="24"/>
          <w:szCs w:val="24"/>
          <w:lang w:val="bg-BG"/>
        </w:rPr>
        <w:t xml:space="preserve">Чл. 96, ал. 1 от Устава посочва, че митрополията е юридическо лице, чиито членове са църквите и манастирите като местни поделения в </w:t>
      </w:r>
      <w:proofErr w:type="spellStart"/>
      <w:r w:rsidRPr="00E64A7C">
        <w:rPr>
          <w:rFonts w:ascii="Times New Roman" w:hAnsi="Times New Roman"/>
          <w:sz w:val="24"/>
          <w:szCs w:val="24"/>
          <w:lang w:val="bg-BG"/>
        </w:rPr>
        <w:t>диоцеза</w:t>
      </w:r>
      <w:proofErr w:type="spellEnd"/>
      <w:r w:rsidRPr="00E64A7C">
        <w:rPr>
          <w:rFonts w:ascii="Times New Roman" w:hAnsi="Times New Roman"/>
          <w:sz w:val="24"/>
          <w:szCs w:val="24"/>
          <w:lang w:val="bg-BG"/>
        </w:rPr>
        <w:t xml:space="preserve"> на съответната епархия. Те са неотделима част от нея.</w:t>
      </w:r>
      <w:r>
        <w:rPr>
          <w:rFonts w:ascii="Times New Roman" w:hAnsi="Times New Roman"/>
          <w:sz w:val="24"/>
          <w:szCs w:val="24"/>
          <w:lang w:val="bg-BG"/>
        </w:rPr>
        <w:t xml:space="preserve"> </w:t>
      </w:r>
      <w:r w:rsidRPr="00E64A7C">
        <w:rPr>
          <w:rFonts w:ascii="Times New Roman" w:hAnsi="Times New Roman"/>
          <w:sz w:val="24"/>
          <w:szCs w:val="24"/>
          <w:lang w:val="bg-BG"/>
        </w:rPr>
        <w:t xml:space="preserve">Своите правомощия епархийският митрополит осъществява с помощта на Епархийски съвет. В чл. 112 от Устава е посочен състава на Епархийския съвет, а в чл. 121 от Устава са изброени неговите правомощия, едно от които е: „…да управлява </w:t>
      </w:r>
      <w:proofErr w:type="spellStart"/>
      <w:r w:rsidRPr="00E64A7C">
        <w:rPr>
          <w:rFonts w:ascii="Times New Roman" w:hAnsi="Times New Roman"/>
          <w:sz w:val="24"/>
          <w:szCs w:val="24"/>
          <w:lang w:val="bg-BG"/>
        </w:rPr>
        <w:t>общоепархийските</w:t>
      </w:r>
      <w:proofErr w:type="spellEnd"/>
      <w:r w:rsidRPr="00E64A7C">
        <w:rPr>
          <w:rFonts w:ascii="Times New Roman" w:hAnsi="Times New Roman"/>
          <w:sz w:val="24"/>
          <w:szCs w:val="24"/>
          <w:lang w:val="bg-BG"/>
        </w:rPr>
        <w:t xml:space="preserve"> имоти, фондове и капитали и да надзирава всички епархийски стопанства и поделения…“</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t xml:space="preserve">От гореизложеното се налага </w:t>
      </w:r>
      <w:r>
        <w:rPr>
          <w:rFonts w:ascii="Times New Roman" w:hAnsi="Times New Roman"/>
          <w:sz w:val="24"/>
          <w:szCs w:val="24"/>
          <w:lang w:val="bg-BG"/>
        </w:rPr>
        <w:t>извода</w:t>
      </w:r>
      <w:r w:rsidRPr="00E64A7C">
        <w:rPr>
          <w:rFonts w:ascii="Times New Roman" w:hAnsi="Times New Roman"/>
          <w:sz w:val="24"/>
          <w:szCs w:val="24"/>
          <w:lang w:val="bg-BG"/>
        </w:rPr>
        <w:t>, че митрополията, представлявана от епархийския митрополит, както и лицата в състава на Епархийския съвет са посочените в декларацията съгласно Приложение № 2 от Наредба № 6 лица, които вземат решения или упражняват контрол по отношение на кандидата/ползвателя на помощта – църква или епархийски манастир.</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t xml:space="preserve">От друга страна, упълномощените да вземат решения или да упражняват контрол по отношение на кандидата/ползвателя на помощта лица са тези, които контролиращият орган (митрополията, представлявана от епархийския митрополит, както и лицата в състава на Епархийския съвет) на кандидата/ползвателя на помощта изрично е упълномощил. </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Pr>
          <w:rFonts w:ascii="Times New Roman" w:hAnsi="Times New Roman"/>
          <w:sz w:val="24"/>
          <w:szCs w:val="24"/>
          <w:lang w:val="bg-BG"/>
        </w:rPr>
        <w:t>1.</w:t>
      </w:r>
      <w:r w:rsidRPr="00E64A7C">
        <w:rPr>
          <w:rFonts w:ascii="Times New Roman" w:hAnsi="Times New Roman"/>
          <w:sz w:val="24"/>
          <w:szCs w:val="24"/>
          <w:lang w:val="bg-BG"/>
        </w:rPr>
        <w:t>4. Контролиращ орган на кандидата/ползвателя на помощта – ставропигиални манастири</w:t>
      </w:r>
      <w:r>
        <w:rPr>
          <w:rFonts w:ascii="Times New Roman" w:hAnsi="Times New Roman"/>
          <w:sz w:val="24"/>
          <w:szCs w:val="24"/>
          <w:lang w:val="bg-BG"/>
        </w:rPr>
        <w:t>:</w:t>
      </w:r>
      <w:r w:rsidRPr="00E64A7C">
        <w:rPr>
          <w:rFonts w:ascii="Times New Roman" w:hAnsi="Times New Roman"/>
          <w:sz w:val="24"/>
          <w:szCs w:val="24"/>
          <w:lang w:val="bg-BG"/>
        </w:rPr>
        <w:t xml:space="preserve"> </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lastRenderedPageBreak/>
        <w:t xml:space="preserve">Неотделими членове на юридическото лице на Българската православна църква – Българска Патриаршия са </w:t>
      </w:r>
      <w:proofErr w:type="spellStart"/>
      <w:r w:rsidRPr="00E64A7C">
        <w:rPr>
          <w:rFonts w:ascii="Times New Roman" w:hAnsi="Times New Roman"/>
          <w:sz w:val="24"/>
          <w:szCs w:val="24"/>
          <w:lang w:val="bg-BG"/>
        </w:rPr>
        <w:t>ставропигиалните</w:t>
      </w:r>
      <w:proofErr w:type="spellEnd"/>
      <w:r w:rsidRPr="00E64A7C">
        <w:rPr>
          <w:rFonts w:ascii="Times New Roman" w:hAnsi="Times New Roman"/>
          <w:sz w:val="24"/>
          <w:szCs w:val="24"/>
          <w:lang w:val="bg-BG"/>
        </w:rPr>
        <w:t xml:space="preserve"> манастири като юридически лица и като местни поделения в нейния </w:t>
      </w:r>
      <w:proofErr w:type="spellStart"/>
      <w:r w:rsidRPr="00E64A7C">
        <w:rPr>
          <w:rFonts w:ascii="Times New Roman" w:hAnsi="Times New Roman"/>
          <w:sz w:val="24"/>
          <w:szCs w:val="24"/>
          <w:lang w:val="bg-BG"/>
        </w:rPr>
        <w:t>диоцез</w:t>
      </w:r>
      <w:proofErr w:type="spellEnd"/>
      <w:r w:rsidRPr="00E64A7C">
        <w:rPr>
          <w:rFonts w:ascii="Times New Roman" w:hAnsi="Times New Roman"/>
          <w:sz w:val="24"/>
          <w:szCs w:val="24"/>
          <w:lang w:val="bg-BG"/>
        </w:rPr>
        <w:t xml:space="preserve"> и юрисдикция.</w:t>
      </w:r>
      <w:r>
        <w:rPr>
          <w:rFonts w:ascii="Times New Roman" w:hAnsi="Times New Roman"/>
          <w:sz w:val="24"/>
          <w:szCs w:val="24"/>
          <w:lang w:val="bg-BG"/>
        </w:rPr>
        <w:t xml:space="preserve"> </w:t>
      </w:r>
      <w:r w:rsidRPr="00E64A7C">
        <w:rPr>
          <w:rFonts w:ascii="Times New Roman" w:hAnsi="Times New Roman"/>
          <w:sz w:val="24"/>
          <w:szCs w:val="24"/>
          <w:lang w:val="bg-BG"/>
        </w:rPr>
        <w:t xml:space="preserve">В чл. 162 от Устава е посочено, че </w:t>
      </w:r>
      <w:proofErr w:type="spellStart"/>
      <w:r w:rsidRPr="00E64A7C">
        <w:rPr>
          <w:rFonts w:ascii="Times New Roman" w:hAnsi="Times New Roman"/>
          <w:sz w:val="24"/>
          <w:szCs w:val="24"/>
          <w:lang w:val="bg-BG"/>
        </w:rPr>
        <w:t>ставропигиалните</w:t>
      </w:r>
      <w:proofErr w:type="spellEnd"/>
      <w:r w:rsidRPr="00E64A7C">
        <w:rPr>
          <w:rFonts w:ascii="Times New Roman" w:hAnsi="Times New Roman"/>
          <w:sz w:val="24"/>
          <w:szCs w:val="24"/>
          <w:lang w:val="bg-BG"/>
        </w:rPr>
        <w:t xml:space="preserve"> манастири са Рилският, </w:t>
      </w:r>
      <w:proofErr w:type="spellStart"/>
      <w:r w:rsidRPr="00E64A7C">
        <w:rPr>
          <w:rFonts w:ascii="Times New Roman" w:hAnsi="Times New Roman"/>
          <w:sz w:val="24"/>
          <w:szCs w:val="24"/>
          <w:lang w:val="bg-BG"/>
        </w:rPr>
        <w:t>Бачковският</w:t>
      </w:r>
      <w:proofErr w:type="spellEnd"/>
      <w:r w:rsidRPr="00E64A7C">
        <w:rPr>
          <w:rFonts w:ascii="Times New Roman" w:hAnsi="Times New Roman"/>
          <w:sz w:val="24"/>
          <w:szCs w:val="24"/>
          <w:lang w:val="bg-BG"/>
        </w:rPr>
        <w:t xml:space="preserve"> и Троянският и същите са подчинени на Светия Синод.</w:t>
      </w:r>
      <w:r>
        <w:rPr>
          <w:rFonts w:ascii="Times New Roman" w:hAnsi="Times New Roman"/>
          <w:sz w:val="24"/>
          <w:szCs w:val="24"/>
          <w:lang w:val="bg-BG"/>
        </w:rPr>
        <w:t xml:space="preserve"> </w:t>
      </w:r>
      <w:r w:rsidRPr="00E64A7C">
        <w:rPr>
          <w:rFonts w:ascii="Times New Roman" w:hAnsi="Times New Roman"/>
          <w:sz w:val="24"/>
          <w:szCs w:val="24"/>
          <w:lang w:val="bg-BG"/>
        </w:rPr>
        <w:t>Съгласно чл. 6 от Устава върховен ръководен орган на Българската православна църква – Българска Патриаршия е Светият Синод, който се състои от Българския патриарх и епархийските митрополити. Светият Синод действа в пълен и намален състав.</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t xml:space="preserve">От гореизложеното се налага </w:t>
      </w:r>
      <w:r>
        <w:rPr>
          <w:rFonts w:ascii="Times New Roman" w:hAnsi="Times New Roman"/>
          <w:sz w:val="24"/>
          <w:szCs w:val="24"/>
          <w:lang w:val="bg-BG"/>
        </w:rPr>
        <w:t>извода</w:t>
      </w:r>
      <w:r w:rsidRPr="00E64A7C">
        <w:rPr>
          <w:rFonts w:ascii="Times New Roman" w:hAnsi="Times New Roman"/>
          <w:sz w:val="24"/>
          <w:szCs w:val="24"/>
          <w:lang w:val="bg-BG"/>
        </w:rPr>
        <w:t xml:space="preserve">, че Светият Синод, който се състои от Българския патриарх и епархийските митрополити са посочените в декларацията съгласно Приложение № 2 от Наредба № 6 лица, които вземат решения или упражняват контрол по отношение на кандидата/ползвателя на помощта – </w:t>
      </w:r>
      <w:proofErr w:type="spellStart"/>
      <w:r w:rsidRPr="00E64A7C">
        <w:rPr>
          <w:rFonts w:ascii="Times New Roman" w:hAnsi="Times New Roman"/>
          <w:sz w:val="24"/>
          <w:szCs w:val="24"/>
          <w:lang w:val="bg-BG"/>
        </w:rPr>
        <w:t>ставропигиален</w:t>
      </w:r>
      <w:proofErr w:type="spellEnd"/>
      <w:r w:rsidRPr="00E64A7C">
        <w:rPr>
          <w:rFonts w:ascii="Times New Roman" w:hAnsi="Times New Roman"/>
          <w:sz w:val="24"/>
          <w:szCs w:val="24"/>
          <w:lang w:val="bg-BG"/>
        </w:rPr>
        <w:t xml:space="preserve"> манастир.</w:t>
      </w:r>
    </w:p>
    <w:p w:rsid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lang w:val="bg-BG"/>
        </w:rPr>
        <w:t>От друга страна, упълномощените да вземат решения или да упражняват контрол по отношение на кандидата/ползвателя на помощта лица са тези, които контролиращият орган (Светият Синод, който се състои от Българския патриарх и епархийските митрополити) на кандидата/ползвателя на помощта  изрично е упълномощил.</w:t>
      </w:r>
    </w:p>
    <w:p w:rsidR="00E64A7C" w:rsidRPr="00E64A7C" w:rsidRDefault="00E64A7C" w:rsidP="00E64A7C">
      <w:pPr>
        <w:spacing w:before="240" w:line="276" w:lineRule="auto"/>
        <w:ind w:right="-93" w:firstLine="567"/>
        <w:jc w:val="both"/>
        <w:rPr>
          <w:rFonts w:ascii="Times New Roman" w:hAnsi="Times New Roman"/>
          <w:sz w:val="24"/>
          <w:szCs w:val="24"/>
          <w:lang w:val="bg-BG"/>
        </w:rPr>
      </w:pPr>
      <w:r>
        <w:rPr>
          <w:rFonts w:ascii="Times New Roman" w:hAnsi="Times New Roman"/>
          <w:sz w:val="24"/>
          <w:szCs w:val="24"/>
          <w:lang w:val="bg-BG"/>
        </w:rPr>
        <w:t>2</w:t>
      </w:r>
      <w:r w:rsidRPr="00E64A7C">
        <w:rPr>
          <w:rFonts w:ascii="Times New Roman" w:hAnsi="Times New Roman"/>
          <w:sz w:val="24"/>
          <w:szCs w:val="24"/>
        </w:rPr>
        <w:t xml:space="preserve">. </w:t>
      </w:r>
      <w:proofErr w:type="spellStart"/>
      <w:r w:rsidRPr="00E64A7C">
        <w:rPr>
          <w:rFonts w:ascii="Times New Roman" w:hAnsi="Times New Roman"/>
          <w:sz w:val="24"/>
          <w:szCs w:val="24"/>
        </w:rPr>
        <w:t>Местни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поделения</w:t>
      </w:r>
      <w:proofErr w:type="spellEnd"/>
      <w:r w:rsidRPr="00E64A7C">
        <w:rPr>
          <w:rFonts w:ascii="Times New Roman" w:hAnsi="Times New Roman"/>
          <w:sz w:val="24"/>
          <w:szCs w:val="24"/>
        </w:rPr>
        <w:t xml:space="preserve"> – </w:t>
      </w:r>
      <w:proofErr w:type="spellStart"/>
      <w:r w:rsidRPr="00E64A7C">
        <w:rPr>
          <w:rFonts w:ascii="Times New Roman" w:hAnsi="Times New Roman"/>
          <w:sz w:val="24"/>
          <w:szCs w:val="24"/>
        </w:rPr>
        <w:t>митрополии</w:t>
      </w:r>
      <w:proofErr w:type="spellEnd"/>
      <w:r>
        <w:rPr>
          <w:rFonts w:ascii="Times New Roman" w:hAnsi="Times New Roman"/>
          <w:sz w:val="24"/>
          <w:szCs w:val="24"/>
          <w:lang w:val="bg-BG"/>
        </w:rPr>
        <w:t>:</w:t>
      </w:r>
    </w:p>
    <w:p w:rsidR="00E64A7C" w:rsidRDefault="00E64A7C" w:rsidP="00E64A7C">
      <w:pPr>
        <w:spacing w:before="240" w:line="276" w:lineRule="auto"/>
        <w:ind w:right="-93" w:firstLine="567"/>
        <w:jc w:val="both"/>
        <w:rPr>
          <w:rFonts w:ascii="Times New Roman" w:hAnsi="Times New Roman"/>
          <w:sz w:val="24"/>
          <w:szCs w:val="24"/>
          <w:lang w:val="bg-BG"/>
        </w:rPr>
      </w:pPr>
      <w:r w:rsidRPr="00E64A7C">
        <w:rPr>
          <w:rFonts w:ascii="Times New Roman" w:hAnsi="Times New Roman"/>
          <w:sz w:val="24"/>
          <w:szCs w:val="24"/>
        </w:rPr>
        <w:t xml:space="preserve">В </w:t>
      </w:r>
      <w:proofErr w:type="spellStart"/>
      <w:r w:rsidRPr="00E64A7C">
        <w:rPr>
          <w:rFonts w:ascii="Times New Roman" w:hAnsi="Times New Roman"/>
          <w:sz w:val="24"/>
          <w:szCs w:val="24"/>
        </w:rPr>
        <w:t>случай</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че</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кандидат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по</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реда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Наредба</w:t>
      </w:r>
      <w:proofErr w:type="spellEnd"/>
      <w:r w:rsidRPr="00E64A7C">
        <w:rPr>
          <w:rFonts w:ascii="Times New Roman" w:hAnsi="Times New Roman"/>
          <w:sz w:val="24"/>
          <w:szCs w:val="24"/>
        </w:rPr>
        <w:t xml:space="preserve"> № 6 </w:t>
      </w:r>
      <w:proofErr w:type="spellStart"/>
      <w:r w:rsidRPr="00E64A7C">
        <w:rPr>
          <w:rFonts w:ascii="Times New Roman" w:hAnsi="Times New Roman"/>
          <w:sz w:val="24"/>
          <w:szCs w:val="24"/>
        </w:rPr>
        <w:t>от</w:t>
      </w:r>
      <w:proofErr w:type="spellEnd"/>
      <w:r w:rsidRPr="00E64A7C">
        <w:rPr>
          <w:rFonts w:ascii="Times New Roman" w:hAnsi="Times New Roman"/>
          <w:sz w:val="24"/>
          <w:szCs w:val="24"/>
        </w:rPr>
        <w:t xml:space="preserve"> 28 </w:t>
      </w:r>
      <w:proofErr w:type="spellStart"/>
      <w:r w:rsidRPr="00E64A7C">
        <w:rPr>
          <w:rFonts w:ascii="Times New Roman" w:hAnsi="Times New Roman"/>
          <w:sz w:val="24"/>
          <w:szCs w:val="24"/>
        </w:rPr>
        <w:t>март</w:t>
      </w:r>
      <w:proofErr w:type="spellEnd"/>
      <w:r w:rsidRPr="00E64A7C">
        <w:rPr>
          <w:rFonts w:ascii="Times New Roman" w:hAnsi="Times New Roman"/>
          <w:sz w:val="24"/>
          <w:szCs w:val="24"/>
        </w:rPr>
        <w:t xml:space="preserve"> 2016 г. е </w:t>
      </w:r>
      <w:proofErr w:type="spellStart"/>
      <w:r w:rsidRPr="00E64A7C">
        <w:rPr>
          <w:rFonts w:ascii="Times New Roman" w:hAnsi="Times New Roman"/>
          <w:sz w:val="24"/>
          <w:szCs w:val="24"/>
        </w:rPr>
        <w:t>местно</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поделение</w:t>
      </w:r>
      <w:proofErr w:type="spellEnd"/>
      <w:r w:rsidRPr="00E64A7C">
        <w:rPr>
          <w:rFonts w:ascii="Times New Roman" w:hAnsi="Times New Roman"/>
          <w:sz w:val="24"/>
          <w:szCs w:val="24"/>
        </w:rPr>
        <w:t xml:space="preserve"> – </w:t>
      </w:r>
      <w:proofErr w:type="spellStart"/>
      <w:r w:rsidRPr="00E64A7C">
        <w:rPr>
          <w:rFonts w:ascii="Times New Roman" w:hAnsi="Times New Roman"/>
          <w:sz w:val="24"/>
          <w:szCs w:val="24"/>
        </w:rPr>
        <w:t>митрополия</w:t>
      </w:r>
      <w:proofErr w:type="spellEnd"/>
      <w:r w:rsidRPr="00E64A7C">
        <w:rPr>
          <w:rFonts w:ascii="Times New Roman" w:hAnsi="Times New Roman"/>
          <w:sz w:val="24"/>
          <w:szCs w:val="24"/>
        </w:rPr>
        <w:t>:</w:t>
      </w:r>
    </w:p>
    <w:p w:rsidR="00E64A7C" w:rsidRDefault="00E64A7C" w:rsidP="00E64A7C">
      <w:pPr>
        <w:spacing w:before="240" w:line="276" w:lineRule="auto"/>
        <w:ind w:right="-93" w:firstLine="567"/>
        <w:jc w:val="both"/>
        <w:rPr>
          <w:rFonts w:ascii="Times New Roman" w:hAnsi="Times New Roman"/>
          <w:sz w:val="24"/>
          <w:szCs w:val="24"/>
          <w:lang w:val="bg-BG"/>
        </w:rPr>
      </w:pPr>
      <w:r>
        <w:rPr>
          <w:rFonts w:ascii="Times New Roman" w:hAnsi="Times New Roman"/>
          <w:sz w:val="24"/>
          <w:szCs w:val="24"/>
          <w:lang w:val="bg-BG"/>
        </w:rPr>
        <w:t>2.</w:t>
      </w:r>
      <w:r w:rsidRPr="00E64A7C">
        <w:rPr>
          <w:rFonts w:ascii="Times New Roman" w:hAnsi="Times New Roman"/>
          <w:sz w:val="24"/>
          <w:szCs w:val="24"/>
        </w:rPr>
        <w:t xml:space="preserve">1. </w:t>
      </w:r>
      <w:proofErr w:type="spellStart"/>
      <w:proofErr w:type="gramStart"/>
      <w:r w:rsidRPr="00E64A7C">
        <w:rPr>
          <w:rFonts w:ascii="Times New Roman" w:hAnsi="Times New Roman"/>
          <w:sz w:val="24"/>
          <w:szCs w:val="24"/>
        </w:rPr>
        <w:t>Лицата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които</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представляват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кандидата</w:t>
      </w:r>
      <w:proofErr w:type="spellEnd"/>
      <w:r w:rsidRPr="00E64A7C">
        <w:rPr>
          <w:rFonts w:ascii="Times New Roman" w:hAnsi="Times New Roman"/>
          <w:sz w:val="24"/>
          <w:szCs w:val="24"/>
        </w:rPr>
        <w:t>/</w:t>
      </w:r>
      <w:proofErr w:type="spellStart"/>
      <w:r w:rsidRPr="00E64A7C">
        <w:rPr>
          <w:rFonts w:ascii="Times New Roman" w:hAnsi="Times New Roman"/>
          <w:sz w:val="24"/>
          <w:szCs w:val="24"/>
        </w:rPr>
        <w:t>ползвателя</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помощта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негови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законни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или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упълномощени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представители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член</w:t>
      </w:r>
      <w:proofErr w:type="spellEnd"/>
      <w:r w:rsidRPr="00E64A7C">
        <w:rPr>
          <w:rFonts w:ascii="Times New Roman" w:hAnsi="Times New Roman"/>
          <w:sz w:val="24"/>
          <w:szCs w:val="24"/>
        </w:rPr>
        <w:t>/</w:t>
      </w:r>
      <w:proofErr w:type="spellStart"/>
      <w:r w:rsidRPr="00E64A7C">
        <w:rPr>
          <w:rFonts w:ascii="Times New Roman" w:hAnsi="Times New Roman"/>
          <w:sz w:val="24"/>
          <w:szCs w:val="24"/>
        </w:rPr>
        <w:t>ове</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управителния</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му</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орган</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митрополията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представлявана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от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епархийския</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митрополит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както</w:t>
      </w:r>
      <w:proofErr w:type="spellEnd"/>
      <w:r w:rsidRPr="00E64A7C">
        <w:rPr>
          <w:rFonts w:ascii="Times New Roman" w:hAnsi="Times New Roman"/>
          <w:sz w:val="24"/>
          <w:szCs w:val="24"/>
        </w:rPr>
        <w:t xml:space="preserve"> и </w:t>
      </w:r>
      <w:proofErr w:type="spellStart"/>
      <w:r w:rsidRPr="00E64A7C">
        <w:rPr>
          <w:rFonts w:ascii="Times New Roman" w:hAnsi="Times New Roman"/>
          <w:sz w:val="24"/>
          <w:szCs w:val="24"/>
        </w:rPr>
        <w:t>лицата</w:t>
      </w:r>
      <w:proofErr w:type="spellEnd"/>
      <w:r w:rsidRPr="00E64A7C">
        <w:rPr>
          <w:rFonts w:ascii="Times New Roman" w:hAnsi="Times New Roman"/>
          <w:sz w:val="24"/>
          <w:szCs w:val="24"/>
        </w:rPr>
        <w:t xml:space="preserve"> в </w:t>
      </w:r>
      <w:proofErr w:type="spellStart"/>
      <w:r w:rsidRPr="00E64A7C">
        <w:rPr>
          <w:rFonts w:ascii="Times New Roman" w:hAnsi="Times New Roman"/>
          <w:sz w:val="24"/>
          <w:szCs w:val="24"/>
        </w:rPr>
        <w:t>състава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Епархийския</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съвет</w:t>
      </w:r>
      <w:proofErr w:type="spellEnd"/>
      <w:r w:rsidRPr="00E64A7C">
        <w:rPr>
          <w:rFonts w:ascii="Times New Roman" w:hAnsi="Times New Roman"/>
          <w:sz w:val="24"/>
          <w:szCs w:val="24"/>
        </w:rPr>
        <w:t>.</w:t>
      </w:r>
      <w:proofErr w:type="gramEnd"/>
    </w:p>
    <w:p w:rsidR="00E64A7C" w:rsidRDefault="00E64A7C" w:rsidP="00E64A7C">
      <w:pPr>
        <w:spacing w:before="240" w:line="276" w:lineRule="auto"/>
        <w:ind w:right="-93" w:firstLine="567"/>
        <w:jc w:val="both"/>
        <w:rPr>
          <w:rFonts w:ascii="Times New Roman" w:hAnsi="Times New Roman"/>
          <w:sz w:val="24"/>
          <w:szCs w:val="24"/>
          <w:lang w:val="bg-BG"/>
        </w:rPr>
      </w:pPr>
      <w:r>
        <w:rPr>
          <w:rFonts w:ascii="Times New Roman" w:hAnsi="Times New Roman"/>
          <w:sz w:val="24"/>
          <w:szCs w:val="24"/>
          <w:lang w:val="bg-BG"/>
        </w:rPr>
        <w:t>2.</w:t>
      </w:r>
      <w:r w:rsidRPr="00E64A7C">
        <w:rPr>
          <w:rFonts w:ascii="Times New Roman" w:hAnsi="Times New Roman"/>
          <w:sz w:val="24"/>
          <w:szCs w:val="24"/>
        </w:rPr>
        <w:t xml:space="preserve">2. </w:t>
      </w:r>
      <w:proofErr w:type="spellStart"/>
      <w:proofErr w:type="gramStart"/>
      <w:r w:rsidRPr="00E64A7C">
        <w:rPr>
          <w:rFonts w:ascii="Times New Roman" w:hAnsi="Times New Roman"/>
          <w:sz w:val="24"/>
          <w:szCs w:val="24"/>
        </w:rPr>
        <w:t>Лицата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които</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вземат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решения</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или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упражняват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контрол</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по</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отношение</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кандидата</w:t>
      </w:r>
      <w:proofErr w:type="spellEnd"/>
      <w:r w:rsidRPr="00E64A7C">
        <w:rPr>
          <w:rFonts w:ascii="Times New Roman" w:hAnsi="Times New Roman"/>
          <w:sz w:val="24"/>
          <w:szCs w:val="24"/>
        </w:rPr>
        <w:t>/</w:t>
      </w:r>
      <w:proofErr w:type="spellStart"/>
      <w:r w:rsidRPr="00E64A7C">
        <w:rPr>
          <w:rFonts w:ascii="Times New Roman" w:hAnsi="Times New Roman"/>
          <w:sz w:val="24"/>
          <w:szCs w:val="24"/>
        </w:rPr>
        <w:t>ползвателя</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помощта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Светият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Синод</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който</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се</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състои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от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Българския</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патриарх</w:t>
      </w:r>
      <w:proofErr w:type="spellEnd"/>
      <w:r w:rsidRPr="00E64A7C">
        <w:rPr>
          <w:rFonts w:ascii="Times New Roman" w:hAnsi="Times New Roman"/>
          <w:sz w:val="24"/>
          <w:szCs w:val="24"/>
        </w:rPr>
        <w:t xml:space="preserve"> и </w:t>
      </w:r>
      <w:proofErr w:type="spellStart"/>
      <w:r w:rsidRPr="00E64A7C">
        <w:rPr>
          <w:rFonts w:ascii="Times New Roman" w:hAnsi="Times New Roman"/>
          <w:sz w:val="24"/>
          <w:szCs w:val="24"/>
        </w:rPr>
        <w:t>епархийските</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митрополити.</w:t>
      </w:r>
      <w:proofErr w:type="spellEnd"/>
      <w:proofErr w:type="gramEnd"/>
    </w:p>
    <w:p w:rsidR="003A258D" w:rsidRPr="00E64A7C" w:rsidRDefault="00E64A7C" w:rsidP="00E64A7C">
      <w:pPr>
        <w:spacing w:before="240" w:line="276" w:lineRule="auto"/>
        <w:ind w:right="-93" w:firstLine="567"/>
        <w:jc w:val="both"/>
        <w:rPr>
          <w:rFonts w:ascii="Times New Roman" w:hAnsi="Times New Roman"/>
          <w:sz w:val="24"/>
          <w:szCs w:val="24"/>
          <w:lang w:val="bg-BG"/>
        </w:rPr>
      </w:pPr>
      <w:bookmarkStart w:id="0" w:name="_GoBack"/>
      <w:bookmarkEnd w:id="0"/>
      <w:proofErr w:type="spellStart"/>
      <w:r w:rsidRPr="00E64A7C">
        <w:rPr>
          <w:rFonts w:ascii="Times New Roman" w:hAnsi="Times New Roman"/>
          <w:sz w:val="24"/>
          <w:szCs w:val="24"/>
        </w:rPr>
        <w:t>Упълномощените</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да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вземат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решения</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или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да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упражняват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контрол</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по</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отношение</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кандидата</w:t>
      </w:r>
      <w:proofErr w:type="spellEnd"/>
      <w:r w:rsidRPr="00E64A7C">
        <w:rPr>
          <w:rFonts w:ascii="Times New Roman" w:hAnsi="Times New Roman"/>
          <w:sz w:val="24"/>
          <w:szCs w:val="24"/>
        </w:rPr>
        <w:t>/</w:t>
      </w:r>
      <w:proofErr w:type="spellStart"/>
      <w:r w:rsidRPr="00E64A7C">
        <w:rPr>
          <w:rFonts w:ascii="Times New Roman" w:hAnsi="Times New Roman"/>
          <w:sz w:val="24"/>
          <w:szCs w:val="24"/>
        </w:rPr>
        <w:t>ползвателя</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помощта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лица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тези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които</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контролиращият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орган</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Светият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Синод</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който</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се</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състои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от</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Българския</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патриарх</w:t>
      </w:r>
      <w:proofErr w:type="spellEnd"/>
      <w:r w:rsidRPr="00E64A7C">
        <w:rPr>
          <w:rFonts w:ascii="Times New Roman" w:hAnsi="Times New Roman"/>
          <w:sz w:val="24"/>
          <w:szCs w:val="24"/>
        </w:rPr>
        <w:t xml:space="preserve"> и </w:t>
      </w:r>
      <w:proofErr w:type="spellStart"/>
      <w:r w:rsidRPr="00E64A7C">
        <w:rPr>
          <w:rFonts w:ascii="Times New Roman" w:hAnsi="Times New Roman"/>
          <w:sz w:val="24"/>
          <w:szCs w:val="24"/>
        </w:rPr>
        <w:t>епархийските</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митрополити</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кандидата</w:t>
      </w:r>
      <w:proofErr w:type="spellEnd"/>
      <w:r w:rsidRPr="00E64A7C">
        <w:rPr>
          <w:rFonts w:ascii="Times New Roman" w:hAnsi="Times New Roman"/>
          <w:sz w:val="24"/>
          <w:szCs w:val="24"/>
        </w:rPr>
        <w:t>/</w:t>
      </w:r>
      <w:proofErr w:type="spellStart"/>
      <w:r w:rsidRPr="00E64A7C">
        <w:rPr>
          <w:rFonts w:ascii="Times New Roman" w:hAnsi="Times New Roman"/>
          <w:sz w:val="24"/>
          <w:szCs w:val="24"/>
        </w:rPr>
        <w:t>ползвателя</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на</w:t>
      </w:r>
      <w:proofErr w:type="spellEnd"/>
      <w:r w:rsidRPr="00E64A7C">
        <w:rPr>
          <w:rFonts w:ascii="Times New Roman" w:hAnsi="Times New Roman"/>
          <w:sz w:val="24"/>
          <w:szCs w:val="24"/>
        </w:rPr>
        <w:t xml:space="preserve"> </w:t>
      </w:r>
      <w:proofErr w:type="spellStart"/>
      <w:proofErr w:type="gramStart"/>
      <w:r w:rsidRPr="00E64A7C">
        <w:rPr>
          <w:rFonts w:ascii="Times New Roman" w:hAnsi="Times New Roman"/>
          <w:sz w:val="24"/>
          <w:szCs w:val="24"/>
        </w:rPr>
        <w:t>помощта</w:t>
      </w:r>
      <w:proofErr w:type="spellEnd"/>
      <w:r w:rsidRPr="00E64A7C">
        <w:rPr>
          <w:rFonts w:ascii="Times New Roman" w:hAnsi="Times New Roman"/>
          <w:sz w:val="24"/>
          <w:szCs w:val="24"/>
        </w:rPr>
        <w:t xml:space="preserve">  </w:t>
      </w:r>
      <w:proofErr w:type="spellStart"/>
      <w:r w:rsidRPr="00E64A7C">
        <w:rPr>
          <w:rFonts w:ascii="Times New Roman" w:hAnsi="Times New Roman"/>
          <w:sz w:val="24"/>
          <w:szCs w:val="24"/>
        </w:rPr>
        <w:t>изрично</w:t>
      </w:r>
      <w:proofErr w:type="spellEnd"/>
      <w:proofErr w:type="gramEnd"/>
      <w:r w:rsidRPr="00E64A7C">
        <w:rPr>
          <w:rFonts w:ascii="Times New Roman" w:hAnsi="Times New Roman"/>
          <w:sz w:val="24"/>
          <w:szCs w:val="24"/>
        </w:rPr>
        <w:t xml:space="preserve"> е </w:t>
      </w:r>
      <w:proofErr w:type="spellStart"/>
      <w:r w:rsidRPr="00E64A7C">
        <w:rPr>
          <w:rFonts w:ascii="Times New Roman" w:hAnsi="Times New Roman"/>
          <w:sz w:val="24"/>
          <w:szCs w:val="24"/>
        </w:rPr>
        <w:t>упълномощил</w:t>
      </w:r>
      <w:proofErr w:type="spellEnd"/>
      <w:r w:rsidRPr="00E64A7C">
        <w:rPr>
          <w:rFonts w:ascii="Times New Roman" w:hAnsi="Times New Roman"/>
          <w:sz w:val="24"/>
          <w:szCs w:val="24"/>
        </w:rPr>
        <w:t xml:space="preserve">.  </w:t>
      </w:r>
    </w:p>
    <w:p w:rsidR="004A51C1" w:rsidRPr="00EF3270" w:rsidRDefault="004A51C1" w:rsidP="000C75E4">
      <w:pPr>
        <w:spacing w:before="240" w:line="276" w:lineRule="auto"/>
        <w:ind w:right="-93" w:firstLine="567"/>
        <w:jc w:val="both"/>
        <w:rPr>
          <w:rFonts w:ascii="Times New Roman" w:hAnsi="Times New Roman"/>
          <w:b/>
          <w:sz w:val="24"/>
          <w:szCs w:val="24"/>
          <w:lang w:val="bg-BG"/>
        </w:rPr>
      </w:pPr>
    </w:p>
    <w:p w:rsidR="000C75E4" w:rsidRPr="00EF3270" w:rsidRDefault="000C75E4" w:rsidP="000C75E4">
      <w:pPr>
        <w:spacing w:before="240" w:line="276" w:lineRule="auto"/>
        <w:ind w:right="-93" w:firstLine="567"/>
        <w:jc w:val="both"/>
        <w:rPr>
          <w:rFonts w:ascii="Times New Roman" w:hAnsi="Times New Roman"/>
          <w:b/>
          <w:sz w:val="24"/>
          <w:szCs w:val="24"/>
          <w:lang w:val="bg-BG"/>
        </w:rPr>
      </w:pPr>
    </w:p>
    <w:p w:rsidR="004C564D" w:rsidRPr="00EF3270" w:rsidRDefault="00B60E9B" w:rsidP="004C564D">
      <w:pPr>
        <w:ind w:right="-660"/>
        <w:jc w:val="both"/>
        <w:rPr>
          <w:rFonts w:ascii="Times New Roman" w:hAnsi="Times New Roman"/>
          <w:b/>
          <w:sz w:val="24"/>
          <w:szCs w:val="24"/>
          <w:lang w:val="bg-BG"/>
        </w:rPr>
      </w:pPr>
      <w:r>
        <w:rPr>
          <w:rFonts w:ascii="Times New Roman" w:hAnsi="Times New Roman"/>
          <w:b/>
          <w:sz w:val="24"/>
          <w:szCs w:val="24"/>
          <w:lang w:val="bg-BG"/>
        </w:rPr>
        <w:t xml:space="preserve"> </w:t>
      </w:r>
    </w:p>
    <w:sectPr w:rsidR="004C564D" w:rsidRPr="00EF3270" w:rsidSect="00861FB9">
      <w:footerReference w:type="default" r:id="rId13"/>
      <w:pgSz w:w="12240" w:h="15840"/>
      <w:pgMar w:top="993" w:right="1134" w:bottom="1134" w:left="1134"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06" w:rsidRDefault="00F41A06">
      <w:r>
        <w:separator/>
      </w:r>
    </w:p>
  </w:endnote>
  <w:endnote w:type="continuationSeparator" w:id="0">
    <w:p w:rsidR="00F41A06" w:rsidRDefault="00F4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barU">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512573970"/>
      <w:docPartObj>
        <w:docPartGallery w:val="Page Numbers (Bottom of Page)"/>
        <w:docPartUnique/>
      </w:docPartObj>
    </w:sdtPr>
    <w:sdtEndPr>
      <w:rPr>
        <w:noProof/>
      </w:rPr>
    </w:sdtEndPr>
    <w:sdtContent>
      <w:p w:rsidR="00861FB9" w:rsidRPr="00861FB9" w:rsidRDefault="00FC1050">
        <w:pPr>
          <w:pStyle w:val="Footer"/>
          <w:jc w:val="right"/>
          <w:rPr>
            <w:sz w:val="24"/>
            <w:szCs w:val="24"/>
          </w:rPr>
        </w:pPr>
        <w:r w:rsidRPr="00861FB9">
          <w:rPr>
            <w:sz w:val="24"/>
            <w:szCs w:val="24"/>
          </w:rPr>
          <w:fldChar w:fldCharType="begin"/>
        </w:r>
        <w:r w:rsidR="00861FB9" w:rsidRPr="00861FB9">
          <w:rPr>
            <w:sz w:val="24"/>
            <w:szCs w:val="24"/>
          </w:rPr>
          <w:instrText xml:space="preserve"> PAGE   \* MERGEFORMAT </w:instrText>
        </w:r>
        <w:r w:rsidRPr="00861FB9">
          <w:rPr>
            <w:sz w:val="24"/>
            <w:szCs w:val="24"/>
          </w:rPr>
          <w:fldChar w:fldCharType="separate"/>
        </w:r>
        <w:r w:rsidR="00E64A7C">
          <w:rPr>
            <w:noProof/>
            <w:sz w:val="24"/>
            <w:szCs w:val="24"/>
          </w:rPr>
          <w:t>5</w:t>
        </w:r>
        <w:r w:rsidRPr="00861FB9">
          <w:rPr>
            <w:noProof/>
            <w:sz w:val="24"/>
            <w:szCs w:val="24"/>
          </w:rPr>
          <w:fldChar w:fldCharType="end"/>
        </w:r>
      </w:p>
    </w:sdtContent>
  </w:sdt>
  <w:p w:rsidR="00E5751D" w:rsidRDefault="00E57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06" w:rsidRDefault="00F41A06">
      <w:r>
        <w:separator/>
      </w:r>
    </w:p>
  </w:footnote>
  <w:footnote w:type="continuationSeparator" w:id="0">
    <w:p w:rsidR="00F41A06" w:rsidRDefault="00F4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62A"/>
    <w:multiLevelType w:val="hybridMultilevel"/>
    <w:tmpl w:val="EFB48ACE"/>
    <w:lvl w:ilvl="0" w:tplc="04020001">
      <w:start w:val="1618"/>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F06275D"/>
    <w:multiLevelType w:val="singleLevel"/>
    <w:tmpl w:val="909C3218"/>
    <w:lvl w:ilvl="0">
      <w:start w:val="3"/>
      <w:numFmt w:val="decimal"/>
      <w:lvlText w:val="%1."/>
      <w:lvlJc w:val="left"/>
      <w:pPr>
        <w:tabs>
          <w:tab w:val="num" w:pos="1080"/>
        </w:tabs>
        <w:ind w:left="1080" w:hanging="360"/>
      </w:pPr>
      <w:rPr>
        <w:rFonts w:hint="default"/>
      </w:rPr>
    </w:lvl>
  </w:abstractNum>
  <w:abstractNum w:abstractNumId="2">
    <w:nsid w:val="51EC0270"/>
    <w:multiLevelType w:val="hybridMultilevel"/>
    <w:tmpl w:val="1B90AAFC"/>
    <w:lvl w:ilvl="0" w:tplc="F510037C">
      <w:start w:val="1618"/>
      <w:numFmt w:val="bullet"/>
      <w:lvlText w:val=""/>
      <w:lvlJc w:val="left"/>
      <w:pPr>
        <w:ind w:left="1080" w:hanging="360"/>
      </w:pPr>
      <w:rPr>
        <w:rFonts w:ascii="Symbol" w:eastAsia="Times New Roman" w:hAnsi="Symbol"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2"/>
  </w:compat>
  <w:rsids>
    <w:rsidRoot w:val="00F207BE"/>
    <w:rsid w:val="00007643"/>
    <w:rsid w:val="000108C4"/>
    <w:rsid w:val="000200B1"/>
    <w:rsid w:val="000411F5"/>
    <w:rsid w:val="00073ACD"/>
    <w:rsid w:val="00082FA8"/>
    <w:rsid w:val="000A2587"/>
    <w:rsid w:val="000B7432"/>
    <w:rsid w:val="000C75E4"/>
    <w:rsid w:val="000D22D0"/>
    <w:rsid w:val="000D3293"/>
    <w:rsid w:val="000D596C"/>
    <w:rsid w:val="000D732A"/>
    <w:rsid w:val="000E53BD"/>
    <w:rsid w:val="00107F66"/>
    <w:rsid w:val="00122737"/>
    <w:rsid w:val="0019035E"/>
    <w:rsid w:val="001B5E39"/>
    <w:rsid w:val="001E48A4"/>
    <w:rsid w:val="001F03B8"/>
    <w:rsid w:val="001F1E3E"/>
    <w:rsid w:val="001F23ED"/>
    <w:rsid w:val="001F2920"/>
    <w:rsid w:val="001F5419"/>
    <w:rsid w:val="00204D27"/>
    <w:rsid w:val="00210AB9"/>
    <w:rsid w:val="0021590F"/>
    <w:rsid w:val="00217B85"/>
    <w:rsid w:val="002522C6"/>
    <w:rsid w:val="0026578B"/>
    <w:rsid w:val="002922D2"/>
    <w:rsid w:val="00297F78"/>
    <w:rsid w:val="002A10FE"/>
    <w:rsid w:val="002A7482"/>
    <w:rsid w:val="002B1166"/>
    <w:rsid w:val="002B2FA7"/>
    <w:rsid w:val="002C0267"/>
    <w:rsid w:val="002D7C89"/>
    <w:rsid w:val="002E0C64"/>
    <w:rsid w:val="00304B2C"/>
    <w:rsid w:val="00343950"/>
    <w:rsid w:val="00381C09"/>
    <w:rsid w:val="00395354"/>
    <w:rsid w:val="003A258D"/>
    <w:rsid w:val="003D4DC1"/>
    <w:rsid w:val="003E5BBB"/>
    <w:rsid w:val="003F15F3"/>
    <w:rsid w:val="004055E6"/>
    <w:rsid w:val="00433FF2"/>
    <w:rsid w:val="00442985"/>
    <w:rsid w:val="0044653D"/>
    <w:rsid w:val="00452FEE"/>
    <w:rsid w:val="00457A16"/>
    <w:rsid w:val="00466896"/>
    <w:rsid w:val="004A51C1"/>
    <w:rsid w:val="004A6426"/>
    <w:rsid w:val="004B12C9"/>
    <w:rsid w:val="004B1E9A"/>
    <w:rsid w:val="004B31DF"/>
    <w:rsid w:val="004C0964"/>
    <w:rsid w:val="004C564D"/>
    <w:rsid w:val="004C5A3A"/>
    <w:rsid w:val="004D213F"/>
    <w:rsid w:val="004D7F09"/>
    <w:rsid w:val="004E0CF3"/>
    <w:rsid w:val="004F1D7C"/>
    <w:rsid w:val="00501713"/>
    <w:rsid w:val="00511D0B"/>
    <w:rsid w:val="00515E75"/>
    <w:rsid w:val="00516B9C"/>
    <w:rsid w:val="00522C7A"/>
    <w:rsid w:val="00527456"/>
    <w:rsid w:val="00533BD3"/>
    <w:rsid w:val="0053432D"/>
    <w:rsid w:val="00543AFD"/>
    <w:rsid w:val="00543D6E"/>
    <w:rsid w:val="00547339"/>
    <w:rsid w:val="00547BBD"/>
    <w:rsid w:val="00562044"/>
    <w:rsid w:val="00563390"/>
    <w:rsid w:val="00566E2D"/>
    <w:rsid w:val="005755EB"/>
    <w:rsid w:val="00575872"/>
    <w:rsid w:val="0058078F"/>
    <w:rsid w:val="005B56C3"/>
    <w:rsid w:val="005C0054"/>
    <w:rsid w:val="005E3972"/>
    <w:rsid w:val="005F0CD5"/>
    <w:rsid w:val="005F325B"/>
    <w:rsid w:val="005F4F0F"/>
    <w:rsid w:val="00611096"/>
    <w:rsid w:val="006154D6"/>
    <w:rsid w:val="00617946"/>
    <w:rsid w:val="0062212C"/>
    <w:rsid w:val="006224CC"/>
    <w:rsid w:val="00622CD6"/>
    <w:rsid w:val="006265C1"/>
    <w:rsid w:val="0067127A"/>
    <w:rsid w:val="00674658"/>
    <w:rsid w:val="00677BC9"/>
    <w:rsid w:val="006819E5"/>
    <w:rsid w:val="00694DBC"/>
    <w:rsid w:val="006974AE"/>
    <w:rsid w:val="006A7D6A"/>
    <w:rsid w:val="006C3115"/>
    <w:rsid w:val="006D0FDB"/>
    <w:rsid w:val="00700F9D"/>
    <w:rsid w:val="00701174"/>
    <w:rsid w:val="00705471"/>
    <w:rsid w:val="0070787E"/>
    <w:rsid w:val="00712A38"/>
    <w:rsid w:val="00717567"/>
    <w:rsid w:val="00742501"/>
    <w:rsid w:val="00751E5A"/>
    <w:rsid w:val="007520E6"/>
    <w:rsid w:val="00755978"/>
    <w:rsid w:val="00782C92"/>
    <w:rsid w:val="0078620C"/>
    <w:rsid w:val="007A33A6"/>
    <w:rsid w:val="007A5628"/>
    <w:rsid w:val="007B5959"/>
    <w:rsid w:val="007D013F"/>
    <w:rsid w:val="007D1FCF"/>
    <w:rsid w:val="007E670C"/>
    <w:rsid w:val="008014CB"/>
    <w:rsid w:val="0081278F"/>
    <w:rsid w:val="0081560F"/>
    <w:rsid w:val="00827380"/>
    <w:rsid w:val="00834D72"/>
    <w:rsid w:val="00850EE4"/>
    <w:rsid w:val="00854345"/>
    <w:rsid w:val="00861FB9"/>
    <w:rsid w:val="00864438"/>
    <w:rsid w:val="00891211"/>
    <w:rsid w:val="00893287"/>
    <w:rsid w:val="00894FC2"/>
    <w:rsid w:val="008A027B"/>
    <w:rsid w:val="008B0A1A"/>
    <w:rsid w:val="008B2022"/>
    <w:rsid w:val="008D309A"/>
    <w:rsid w:val="008E1AFF"/>
    <w:rsid w:val="00905C72"/>
    <w:rsid w:val="009109F5"/>
    <w:rsid w:val="00925EBA"/>
    <w:rsid w:val="00940230"/>
    <w:rsid w:val="00941454"/>
    <w:rsid w:val="00947695"/>
    <w:rsid w:val="00954624"/>
    <w:rsid w:val="00961124"/>
    <w:rsid w:val="009626EF"/>
    <w:rsid w:val="00963AEF"/>
    <w:rsid w:val="00965A0C"/>
    <w:rsid w:val="00967E2A"/>
    <w:rsid w:val="00971DE4"/>
    <w:rsid w:val="009A2BDC"/>
    <w:rsid w:val="009A6284"/>
    <w:rsid w:val="009C6592"/>
    <w:rsid w:val="009D08FA"/>
    <w:rsid w:val="009D3298"/>
    <w:rsid w:val="009E22AF"/>
    <w:rsid w:val="009F46B9"/>
    <w:rsid w:val="00A1448A"/>
    <w:rsid w:val="00A171EF"/>
    <w:rsid w:val="00A17B64"/>
    <w:rsid w:val="00A2412B"/>
    <w:rsid w:val="00A31FAD"/>
    <w:rsid w:val="00A46218"/>
    <w:rsid w:val="00A51B72"/>
    <w:rsid w:val="00A616D0"/>
    <w:rsid w:val="00A86190"/>
    <w:rsid w:val="00AA6E7A"/>
    <w:rsid w:val="00AB7AE9"/>
    <w:rsid w:val="00AC47E8"/>
    <w:rsid w:val="00AD02AE"/>
    <w:rsid w:val="00AD1287"/>
    <w:rsid w:val="00AF5E6F"/>
    <w:rsid w:val="00B128E9"/>
    <w:rsid w:val="00B1667A"/>
    <w:rsid w:val="00B23BB3"/>
    <w:rsid w:val="00B30890"/>
    <w:rsid w:val="00B43CCF"/>
    <w:rsid w:val="00B45297"/>
    <w:rsid w:val="00B5008B"/>
    <w:rsid w:val="00B60E9B"/>
    <w:rsid w:val="00B62267"/>
    <w:rsid w:val="00B812F2"/>
    <w:rsid w:val="00B83ED3"/>
    <w:rsid w:val="00B91071"/>
    <w:rsid w:val="00BC417E"/>
    <w:rsid w:val="00BC44EC"/>
    <w:rsid w:val="00BD77A3"/>
    <w:rsid w:val="00C238D2"/>
    <w:rsid w:val="00C341ED"/>
    <w:rsid w:val="00C54034"/>
    <w:rsid w:val="00C714FC"/>
    <w:rsid w:val="00C9028E"/>
    <w:rsid w:val="00C9445E"/>
    <w:rsid w:val="00CA4A8F"/>
    <w:rsid w:val="00CB1139"/>
    <w:rsid w:val="00CD0C01"/>
    <w:rsid w:val="00CD31AD"/>
    <w:rsid w:val="00CD4144"/>
    <w:rsid w:val="00CD7BAC"/>
    <w:rsid w:val="00CE73A2"/>
    <w:rsid w:val="00CE7C7B"/>
    <w:rsid w:val="00CF1412"/>
    <w:rsid w:val="00D004BB"/>
    <w:rsid w:val="00D05CA9"/>
    <w:rsid w:val="00D07474"/>
    <w:rsid w:val="00D14FC2"/>
    <w:rsid w:val="00D17547"/>
    <w:rsid w:val="00D26ED4"/>
    <w:rsid w:val="00D41092"/>
    <w:rsid w:val="00D42D0E"/>
    <w:rsid w:val="00D47DD5"/>
    <w:rsid w:val="00D5082E"/>
    <w:rsid w:val="00D81E8C"/>
    <w:rsid w:val="00DB00E9"/>
    <w:rsid w:val="00DB5669"/>
    <w:rsid w:val="00DC4452"/>
    <w:rsid w:val="00DD455B"/>
    <w:rsid w:val="00DD5AEA"/>
    <w:rsid w:val="00DE5897"/>
    <w:rsid w:val="00DF7B85"/>
    <w:rsid w:val="00E44B94"/>
    <w:rsid w:val="00E47F7B"/>
    <w:rsid w:val="00E5751D"/>
    <w:rsid w:val="00E57D78"/>
    <w:rsid w:val="00E63C76"/>
    <w:rsid w:val="00E64859"/>
    <w:rsid w:val="00E64A7C"/>
    <w:rsid w:val="00E76F8A"/>
    <w:rsid w:val="00E80EA1"/>
    <w:rsid w:val="00E83936"/>
    <w:rsid w:val="00E91121"/>
    <w:rsid w:val="00E919DA"/>
    <w:rsid w:val="00E936B4"/>
    <w:rsid w:val="00EB6D75"/>
    <w:rsid w:val="00EE02C3"/>
    <w:rsid w:val="00EE2C31"/>
    <w:rsid w:val="00EF3270"/>
    <w:rsid w:val="00F00B88"/>
    <w:rsid w:val="00F0125C"/>
    <w:rsid w:val="00F207BE"/>
    <w:rsid w:val="00F25DAF"/>
    <w:rsid w:val="00F41A06"/>
    <w:rsid w:val="00F44A9A"/>
    <w:rsid w:val="00F52035"/>
    <w:rsid w:val="00F75666"/>
    <w:rsid w:val="00F84FB4"/>
    <w:rsid w:val="00F900E7"/>
    <w:rsid w:val="00FA54E9"/>
    <w:rsid w:val="00FC1050"/>
    <w:rsid w:val="00FE3AA7"/>
    <w:rsid w:val="00FE4F52"/>
    <w:rsid w:val="00FF2205"/>
    <w:rsid w:val="00FF30CB"/>
    <w:rsid w:val="00FF7A95"/>
  </w:rsids>
  <m:mathPr>
    <m:mathFont m:val="Cambria Math"/>
    <m:brkBin m:val="before"/>
    <m:brkBinSub m:val="--"/>
    <m:smallFrac m:val="0"/>
    <m:dispDef/>
    <m:lMargin m:val="0"/>
    <m:rMargin m:val="0"/>
    <m:defJc m:val="centerGroup"/>
    <m:wrapIndent m:val="1440"/>
    <m:intLim m:val="subSup"/>
    <m:naryLim m:val="undOvr"/>
  </m:mathPr>
  <w:attachedSchema w:val="SELSKI_RAIONI"/>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7BE"/>
    <w:rPr>
      <w:rFonts w:ascii="HebarU" w:hAnsi="HebarU"/>
      <w:sz w:val="28"/>
      <w:lang w:val="en-US"/>
    </w:rPr>
  </w:style>
  <w:style w:type="paragraph" w:styleId="Heading1">
    <w:name w:val="heading 1"/>
    <w:basedOn w:val="Normal"/>
    <w:next w:val="Normal"/>
    <w:qFormat/>
    <w:rsid w:val="00F207BE"/>
    <w:pPr>
      <w:keepNext/>
      <w:spacing w:before="240" w:after="60"/>
      <w:outlineLvl w:val="0"/>
    </w:pPr>
    <w:rPr>
      <w:rFonts w:ascii="Arial" w:hAnsi="Arial"/>
      <w:b/>
      <w:kern w:val="28"/>
    </w:rPr>
  </w:style>
  <w:style w:type="paragraph" w:styleId="Heading2">
    <w:name w:val="heading 2"/>
    <w:basedOn w:val="Normal"/>
    <w:next w:val="Normal"/>
    <w:qFormat/>
    <w:rsid w:val="00F207BE"/>
    <w:pPr>
      <w:keepNext/>
      <w:spacing w:line="360" w:lineRule="auto"/>
      <w:jc w:val="center"/>
      <w:outlineLvl w:val="1"/>
    </w:pPr>
    <w:rPr>
      <w:rFonts w:ascii="Arial" w:hAnsi="Arial"/>
      <w:b/>
      <w:i/>
      <w:sz w:val="24"/>
      <w:lang w:val="bg-BG"/>
    </w:rPr>
  </w:style>
  <w:style w:type="paragraph" w:styleId="Heading3">
    <w:name w:val="heading 3"/>
    <w:basedOn w:val="Normal"/>
    <w:next w:val="Normal"/>
    <w:qFormat/>
    <w:rsid w:val="00F207BE"/>
    <w:pPr>
      <w:keepNext/>
      <w:spacing w:line="360" w:lineRule="auto"/>
      <w:jc w:val="center"/>
      <w:outlineLvl w:val="2"/>
    </w:pPr>
    <w:rPr>
      <w:rFonts w:ascii="Arial" w:hAnsi="Arial"/>
      <w:i/>
      <w:sz w:val="22"/>
      <w:lang w:val="bg-BG"/>
    </w:rPr>
  </w:style>
  <w:style w:type="paragraph" w:styleId="Heading4">
    <w:name w:val="heading 4"/>
    <w:basedOn w:val="Normal"/>
    <w:next w:val="Normal"/>
    <w:qFormat/>
    <w:rsid w:val="00F207BE"/>
    <w:pPr>
      <w:keepNext/>
      <w:jc w:val="center"/>
      <w:outlineLvl w:val="3"/>
    </w:pPr>
    <w:rPr>
      <w:rFonts w:ascii="Arial" w:hAnsi="Arial"/>
      <w:i/>
      <w:sz w:val="20"/>
      <w:lang w:val="bg-BG"/>
    </w:rPr>
  </w:style>
  <w:style w:type="paragraph" w:styleId="Heading5">
    <w:name w:val="heading 5"/>
    <w:basedOn w:val="Normal"/>
    <w:next w:val="Normal"/>
    <w:qFormat/>
    <w:rsid w:val="00F207BE"/>
    <w:pPr>
      <w:keepNext/>
      <w:outlineLvl w:val="4"/>
    </w:pPr>
    <w:rPr>
      <w:rFonts w:ascii="Arial" w:hAnsi="Arial"/>
      <w:i/>
      <w:sz w:val="18"/>
      <w:lang w:val="bg-BG"/>
    </w:rPr>
  </w:style>
  <w:style w:type="paragraph" w:styleId="Heading6">
    <w:name w:val="heading 6"/>
    <w:basedOn w:val="Normal"/>
    <w:next w:val="Normal"/>
    <w:qFormat/>
    <w:rsid w:val="00F207BE"/>
    <w:pPr>
      <w:keepNext/>
      <w:outlineLvl w:val="5"/>
    </w:pPr>
    <w:rPr>
      <w:rFonts w:ascii="Arial" w:hAnsi="Arial"/>
      <w:i/>
      <w:sz w:val="20"/>
      <w:lang w:val="bg-BG"/>
    </w:rPr>
  </w:style>
  <w:style w:type="paragraph" w:styleId="Heading7">
    <w:name w:val="heading 7"/>
    <w:basedOn w:val="Normal"/>
    <w:next w:val="Normal"/>
    <w:qFormat/>
    <w:rsid w:val="00F207BE"/>
    <w:pPr>
      <w:keepNext/>
      <w:jc w:val="right"/>
      <w:outlineLvl w:val="6"/>
    </w:pPr>
    <w:rPr>
      <w:rFonts w:ascii="Times New Roman" w:hAnsi="Times New Roman"/>
      <w:b/>
      <w:sz w:val="24"/>
      <w:lang w:val="bg-BG"/>
    </w:rPr>
  </w:style>
  <w:style w:type="paragraph" w:styleId="Heading8">
    <w:name w:val="heading 8"/>
    <w:basedOn w:val="Normal"/>
    <w:next w:val="Normal"/>
    <w:qFormat/>
    <w:rsid w:val="00F207BE"/>
    <w:pPr>
      <w:keepNext/>
      <w:jc w:val="center"/>
      <w:outlineLvl w:val="7"/>
    </w:pPr>
    <w:rPr>
      <w:i/>
      <w:sz w:val="18"/>
    </w:rPr>
  </w:style>
  <w:style w:type="paragraph" w:styleId="Heading9">
    <w:name w:val="heading 9"/>
    <w:basedOn w:val="Normal"/>
    <w:next w:val="Normal"/>
    <w:qFormat/>
    <w:rsid w:val="00F207BE"/>
    <w:pPr>
      <w:keepNext/>
      <w:spacing w:line="360" w:lineRule="auto"/>
      <w:jc w:val="center"/>
      <w:outlineLvl w:val="8"/>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07BE"/>
    <w:pPr>
      <w:jc w:val="center"/>
    </w:pPr>
    <w:rPr>
      <w:b/>
      <w:lang w:val="bg-BG"/>
    </w:rPr>
  </w:style>
  <w:style w:type="paragraph" w:styleId="BodyText">
    <w:name w:val="Body Text"/>
    <w:basedOn w:val="Normal"/>
    <w:rsid w:val="00F207BE"/>
    <w:pPr>
      <w:spacing w:line="360" w:lineRule="auto"/>
    </w:pPr>
    <w:rPr>
      <w:rFonts w:ascii="Arial" w:hAnsi="Arial"/>
      <w:sz w:val="22"/>
      <w:lang w:val="bg-BG"/>
    </w:rPr>
  </w:style>
  <w:style w:type="paragraph" w:styleId="BodyText2">
    <w:name w:val="Body Text 2"/>
    <w:basedOn w:val="Normal"/>
    <w:rsid w:val="00F207BE"/>
    <w:pPr>
      <w:spacing w:line="360" w:lineRule="auto"/>
    </w:pPr>
    <w:rPr>
      <w:rFonts w:ascii="Arial" w:hAnsi="Arial"/>
      <w:i/>
      <w:sz w:val="22"/>
      <w:lang w:val="bg-BG"/>
    </w:rPr>
  </w:style>
  <w:style w:type="paragraph" w:styleId="BodyText3">
    <w:name w:val="Body Text 3"/>
    <w:basedOn w:val="Normal"/>
    <w:rsid w:val="00F207BE"/>
    <w:pPr>
      <w:spacing w:line="360" w:lineRule="auto"/>
      <w:jc w:val="both"/>
    </w:pPr>
    <w:rPr>
      <w:rFonts w:ascii="Arial" w:hAnsi="Arial"/>
      <w:i/>
      <w:sz w:val="22"/>
      <w:lang w:val="bg-BG"/>
    </w:rPr>
  </w:style>
  <w:style w:type="paragraph" w:styleId="Header">
    <w:name w:val="header"/>
    <w:basedOn w:val="Normal"/>
    <w:rsid w:val="00F207BE"/>
    <w:pPr>
      <w:tabs>
        <w:tab w:val="center" w:pos="4153"/>
        <w:tab w:val="right" w:pos="8306"/>
      </w:tabs>
    </w:pPr>
  </w:style>
  <w:style w:type="paragraph" w:styleId="Footer">
    <w:name w:val="footer"/>
    <w:basedOn w:val="Normal"/>
    <w:link w:val="FooterChar"/>
    <w:uiPriority w:val="99"/>
    <w:rsid w:val="00F207BE"/>
    <w:pPr>
      <w:tabs>
        <w:tab w:val="center" w:pos="4153"/>
        <w:tab w:val="right" w:pos="8306"/>
      </w:tabs>
    </w:pPr>
  </w:style>
  <w:style w:type="paragraph" w:styleId="CommentText">
    <w:name w:val="annotation text"/>
    <w:basedOn w:val="Normal"/>
    <w:semiHidden/>
    <w:rsid w:val="00F207BE"/>
    <w:pPr>
      <w:spacing w:before="120" w:after="120"/>
      <w:jc w:val="both"/>
    </w:pPr>
    <w:rPr>
      <w:rFonts w:ascii="Times New Roman" w:hAnsi="Times New Roman"/>
      <w:sz w:val="20"/>
      <w:lang w:val="en-GB" w:eastAsia="en-US"/>
    </w:rPr>
  </w:style>
  <w:style w:type="table" w:styleId="TableGrid">
    <w:name w:val="Table Grid"/>
    <w:basedOn w:val="TableNormal"/>
    <w:rsid w:val="00EA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1185"/>
  </w:style>
  <w:style w:type="paragraph" w:styleId="BodyTextIndent">
    <w:name w:val="Body Text Indent"/>
    <w:basedOn w:val="Normal"/>
    <w:rsid w:val="00FD41A9"/>
    <w:pPr>
      <w:spacing w:after="120"/>
      <w:ind w:left="283"/>
    </w:pPr>
    <w:rPr>
      <w:rFonts w:ascii="Times New Roman" w:hAnsi="Times New Roman"/>
      <w:sz w:val="24"/>
      <w:szCs w:val="24"/>
      <w:lang w:val="bg-BG" w:eastAsia="en-US"/>
    </w:rPr>
  </w:style>
  <w:style w:type="paragraph" w:styleId="BalloonText">
    <w:name w:val="Balloon Text"/>
    <w:basedOn w:val="Normal"/>
    <w:semiHidden/>
    <w:rsid w:val="00826C2A"/>
    <w:rPr>
      <w:rFonts w:ascii="Tahoma" w:hAnsi="Tahoma" w:cs="Tahoma"/>
      <w:sz w:val="16"/>
      <w:szCs w:val="16"/>
    </w:rPr>
  </w:style>
  <w:style w:type="paragraph" w:styleId="HTMLPreformatted">
    <w:name w:val="HTML Preformatted"/>
    <w:basedOn w:val="Normal"/>
    <w:rsid w:val="009D3641"/>
    <w:rPr>
      <w:rFonts w:ascii="Courier New" w:hAnsi="Courier New" w:cs="Courier New"/>
      <w:sz w:val="20"/>
    </w:rPr>
  </w:style>
  <w:style w:type="character" w:customStyle="1" w:styleId="FooterChar">
    <w:name w:val="Footer Char"/>
    <w:link w:val="Footer"/>
    <w:uiPriority w:val="99"/>
    <w:rsid w:val="00107F66"/>
    <w:rPr>
      <w:rFonts w:ascii="HebarU" w:hAnsi="HebarU"/>
      <w:sz w:val="28"/>
      <w:lang w:val="en-US"/>
    </w:rPr>
  </w:style>
  <w:style w:type="character" w:styleId="Hyperlink">
    <w:name w:val="Hyperlink"/>
    <w:uiPriority w:val="99"/>
    <w:unhideWhenUsed/>
    <w:rsid w:val="0081278F"/>
    <w:rPr>
      <w:color w:val="0000FF"/>
      <w:u w:val="single"/>
    </w:rPr>
  </w:style>
  <w:style w:type="paragraph" w:styleId="ListParagraph">
    <w:name w:val="List Paragraph"/>
    <w:basedOn w:val="Normal"/>
    <w:uiPriority w:val="99"/>
    <w:qFormat/>
    <w:rsid w:val="004F1D7C"/>
    <w:pPr>
      <w:ind w:left="720"/>
      <w:contextualSpacing/>
    </w:pPr>
    <w:rPr>
      <w:rFonts w:ascii="Times New Roman" w:hAnsi="Times New Roman"/>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7BE"/>
    <w:rPr>
      <w:rFonts w:ascii="HebarU" w:hAnsi="HebarU"/>
      <w:sz w:val="28"/>
      <w:lang w:val="en-US"/>
    </w:rPr>
  </w:style>
  <w:style w:type="paragraph" w:styleId="Heading1">
    <w:name w:val="heading 1"/>
    <w:basedOn w:val="Normal"/>
    <w:next w:val="Normal"/>
    <w:qFormat/>
    <w:rsid w:val="00F207BE"/>
    <w:pPr>
      <w:keepNext/>
      <w:spacing w:before="240" w:after="60"/>
      <w:outlineLvl w:val="0"/>
    </w:pPr>
    <w:rPr>
      <w:rFonts w:ascii="Arial" w:hAnsi="Arial"/>
      <w:b/>
      <w:kern w:val="28"/>
    </w:rPr>
  </w:style>
  <w:style w:type="paragraph" w:styleId="Heading2">
    <w:name w:val="heading 2"/>
    <w:basedOn w:val="Normal"/>
    <w:next w:val="Normal"/>
    <w:qFormat/>
    <w:rsid w:val="00F207BE"/>
    <w:pPr>
      <w:keepNext/>
      <w:spacing w:line="360" w:lineRule="auto"/>
      <w:jc w:val="center"/>
      <w:outlineLvl w:val="1"/>
    </w:pPr>
    <w:rPr>
      <w:rFonts w:ascii="Arial" w:hAnsi="Arial"/>
      <w:b/>
      <w:i/>
      <w:sz w:val="24"/>
      <w:lang w:val="bg-BG"/>
    </w:rPr>
  </w:style>
  <w:style w:type="paragraph" w:styleId="Heading3">
    <w:name w:val="heading 3"/>
    <w:basedOn w:val="Normal"/>
    <w:next w:val="Normal"/>
    <w:qFormat/>
    <w:rsid w:val="00F207BE"/>
    <w:pPr>
      <w:keepNext/>
      <w:spacing w:line="360" w:lineRule="auto"/>
      <w:jc w:val="center"/>
      <w:outlineLvl w:val="2"/>
    </w:pPr>
    <w:rPr>
      <w:rFonts w:ascii="Arial" w:hAnsi="Arial"/>
      <w:i/>
      <w:sz w:val="22"/>
      <w:lang w:val="bg-BG"/>
    </w:rPr>
  </w:style>
  <w:style w:type="paragraph" w:styleId="Heading4">
    <w:name w:val="heading 4"/>
    <w:basedOn w:val="Normal"/>
    <w:next w:val="Normal"/>
    <w:qFormat/>
    <w:rsid w:val="00F207BE"/>
    <w:pPr>
      <w:keepNext/>
      <w:jc w:val="center"/>
      <w:outlineLvl w:val="3"/>
    </w:pPr>
    <w:rPr>
      <w:rFonts w:ascii="Arial" w:hAnsi="Arial"/>
      <w:i/>
      <w:sz w:val="20"/>
      <w:lang w:val="bg-BG"/>
    </w:rPr>
  </w:style>
  <w:style w:type="paragraph" w:styleId="Heading5">
    <w:name w:val="heading 5"/>
    <w:basedOn w:val="Normal"/>
    <w:next w:val="Normal"/>
    <w:qFormat/>
    <w:rsid w:val="00F207BE"/>
    <w:pPr>
      <w:keepNext/>
      <w:outlineLvl w:val="4"/>
    </w:pPr>
    <w:rPr>
      <w:rFonts w:ascii="Arial" w:hAnsi="Arial"/>
      <w:i/>
      <w:sz w:val="18"/>
      <w:lang w:val="bg-BG"/>
    </w:rPr>
  </w:style>
  <w:style w:type="paragraph" w:styleId="Heading6">
    <w:name w:val="heading 6"/>
    <w:basedOn w:val="Normal"/>
    <w:next w:val="Normal"/>
    <w:qFormat/>
    <w:rsid w:val="00F207BE"/>
    <w:pPr>
      <w:keepNext/>
      <w:outlineLvl w:val="5"/>
    </w:pPr>
    <w:rPr>
      <w:rFonts w:ascii="Arial" w:hAnsi="Arial"/>
      <w:i/>
      <w:sz w:val="20"/>
      <w:lang w:val="bg-BG"/>
    </w:rPr>
  </w:style>
  <w:style w:type="paragraph" w:styleId="Heading7">
    <w:name w:val="heading 7"/>
    <w:basedOn w:val="Normal"/>
    <w:next w:val="Normal"/>
    <w:qFormat/>
    <w:rsid w:val="00F207BE"/>
    <w:pPr>
      <w:keepNext/>
      <w:jc w:val="right"/>
      <w:outlineLvl w:val="6"/>
    </w:pPr>
    <w:rPr>
      <w:rFonts w:ascii="Times New Roman" w:hAnsi="Times New Roman"/>
      <w:b/>
      <w:sz w:val="24"/>
      <w:lang w:val="bg-BG"/>
    </w:rPr>
  </w:style>
  <w:style w:type="paragraph" w:styleId="Heading8">
    <w:name w:val="heading 8"/>
    <w:basedOn w:val="Normal"/>
    <w:next w:val="Normal"/>
    <w:qFormat/>
    <w:rsid w:val="00F207BE"/>
    <w:pPr>
      <w:keepNext/>
      <w:jc w:val="center"/>
      <w:outlineLvl w:val="7"/>
    </w:pPr>
    <w:rPr>
      <w:i/>
      <w:sz w:val="18"/>
    </w:rPr>
  </w:style>
  <w:style w:type="paragraph" w:styleId="Heading9">
    <w:name w:val="heading 9"/>
    <w:basedOn w:val="Normal"/>
    <w:next w:val="Normal"/>
    <w:qFormat/>
    <w:rsid w:val="00F207BE"/>
    <w:pPr>
      <w:keepNext/>
      <w:spacing w:line="360" w:lineRule="auto"/>
      <w:jc w:val="center"/>
      <w:outlineLvl w:val="8"/>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07BE"/>
    <w:pPr>
      <w:jc w:val="center"/>
    </w:pPr>
    <w:rPr>
      <w:b/>
      <w:lang w:val="bg-BG"/>
    </w:rPr>
  </w:style>
  <w:style w:type="paragraph" w:styleId="BodyText">
    <w:name w:val="Body Text"/>
    <w:basedOn w:val="Normal"/>
    <w:rsid w:val="00F207BE"/>
    <w:pPr>
      <w:spacing w:line="360" w:lineRule="auto"/>
    </w:pPr>
    <w:rPr>
      <w:rFonts w:ascii="Arial" w:hAnsi="Arial"/>
      <w:sz w:val="22"/>
      <w:lang w:val="bg-BG"/>
    </w:rPr>
  </w:style>
  <w:style w:type="paragraph" w:styleId="BodyText2">
    <w:name w:val="Body Text 2"/>
    <w:basedOn w:val="Normal"/>
    <w:rsid w:val="00F207BE"/>
    <w:pPr>
      <w:spacing w:line="360" w:lineRule="auto"/>
    </w:pPr>
    <w:rPr>
      <w:rFonts w:ascii="Arial" w:hAnsi="Arial"/>
      <w:i/>
      <w:sz w:val="22"/>
      <w:lang w:val="bg-BG"/>
    </w:rPr>
  </w:style>
  <w:style w:type="paragraph" w:styleId="BodyText3">
    <w:name w:val="Body Text 3"/>
    <w:basedOn w:val="Normal"/>
    <w:rsid w:val="00F207BE"/>
    <w:pPr>
      <w:spacing w:line="360" w:lineRule="auto"/>
      <w:jc w:val="both"/>
    </w:pPr>
    <w:rPr>
      <w:rFonts w:ascii="Arial" w:hAnsi="Arial"/>
      <w:i/>
      <w:sz w:val="22"/>
      <w:lang w:val="bg-BG"/>
    </w:rPr>
  </w:style>
  <w:style w:type="paragraph" w:styleId="Header">
    <w:name w:val="header"/>
    <w:basedOn w:val="Normal"/>
    <w:rsid w:val="00F207BE"/>
    <w:pPr>
      <w:tabs>
        <w:tab w:val="center" w:pos="4153"/>
        <w:tab w:val="right" w:pos="8306"/>
      </w:tabs>
    </w:pPr>
  </w:style>
  <w:style w:type="paragraph" w:styleId="Footer">
    <w:name w:val="footer"/>
    <w:basedOn w:val="Normal"/>
    <w:link w:val="FooterChar"/>
    <w:uiPriority w:val="99"/>
    <w:rsid w:val="00F207BE"/>
    <w:pPr>
      <w:tabs>
        <w:tab w:val="center" w:pos="4153"/>
        <w:tab w:val="right" w:pos="8306"/>
      </w:tabs>
    </w:pPr>
  </w:style>
  <w:style w:type="paragraph" w:styleId="CommentText">
    <w:name w:val="annotation text"/>
    <w:basedOn w:val="Normal"/>
    <w:semiHidden/>
    <w:rsid w:val="00F207BE"/>
    <w:pPr>
      <w:spacing w:before="120" w:after="120"/>
      <w:jc w:val="both"/>
    </w:pPr>
    <w:rPr>
      <w:rFonts w:ascii="Times New Roman" w:hAnsi="Times New Roman"/>
      <w:sz w:val="20"/>
      <w:lang w:val="en-GB" w:eastAsia="en-US"/>
    </w:rPr>
  </w:style>
  <w:style w:type="table" w:styleId="TableGrid">
    <w:name w:val="Table Grid"/>
    <w:basedOn w:val="TableNormal"/>
    <w:rsid w:val="00EA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1185"/>
  </w:style>
  <w:style w:type="paragraph" w:styleId="BodyTextIndent">
    <w:name w:val="Body Text Indent"/>
    <w:basedOn w:val="Normal"/>
    <w:rsid w:val="00FD41A9"/>
    <w:pPr>
      <w:spacing w:after="120"/>
      <w:ind w:left="283"/>
    </w:pPr>
    <w:rPr>
      <w:rFonts w:ascii="Times New Roman" w:hAnsi="Times New Roman"/>
      <w:sz w:val="24"/>
      <w:szCs w:val="24"/>
      <w:lang w:val="bg-BG" w:eastAsia="en-US"/>
    </w:rPr>
  </w:style>
  <w:style w:type="paragraph" w:styleId="BalloonText">
    <w:name w:val="Balloon Text"/>
    <w:basedOn w:val="Normal"/>
    <w:semiHidden/>
    <w:rsid w:val="00826C2A"/>
    <w:rPr>
      <w:rFonts w:ascii="Tahoma" w:hAnsi="Tahoma" w:cs="Tahoma"/>
      <w:sz w:val="16"/>
      <w:szCs w:val="16"/>
    </w:rPr>
  </w:style>
  <w:style w:type="paragraph" w:styleId="HTMLPreformatted">
    <w:name w:val="HTML Preformatted"/>
    <w:basedOn w:val="Normal"/>
    <w:rsid w:val="009D3641"/>
    <w:rPr>
      <w:rFonts w:ascii="Courier New" w:hAnsi="Courier New" w:cs="Courier New"/>
      <w:sz w:val="20"/>
    </w:rPr>
  </w:style>
  <w:style w:type="character" w:customStyle="1" w:styleId="FooterChar">
    <w:name w:val="Footer Char"/>
    <w:link w:val="Footer"/>
    <w:uiPriority w:val="99"/>
    <w:rsid w:val="00107F66"/>
    <w:rPr>
      <w:rFonts w:ascii="HebarU" w:hAnsi="HebarU"/>
      <w:sz w:val="28"/>
      <w:lang w:val="en-US"/>
    </w:rPr>
  </w:style>
  <w:style w:type="character" w:styleId="Hyperlink">
    <w:name w:val="Hyperlink"/>
    <w:uiPriority w:val="99"/>
    <w:unhideWhenUsed/>
    <w:rsid w:val="0081278F"/>
    <w:rPr>
      <w:color w:val="0000FF"/>
      <w:u w:val="single"/>
    </w:rPr>
  </w:style>
  <w:style w:type="paragraph" w:styleId="ListParagraph">
    <w:name w:val="List Paragraph"/>
    <w:basedOn w:val="Normal"/>
    <w:uiPriority w:val="99"/>
    <w:qFormat/>
    <w:rsid w:val="004F1D7C"/>
    <w:pPr>
      <w:ind w:left="720"/>
      <w:contextualSpacing/>
    </w:pPr>
    <w:rPr>
      <w:rFonts w:ascii="Times New Roman" w:hAnsi="Times New Roman"/>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61936">
      <w:bodyDiv w:val="1"/>
      <w:marLeft w:val="0"/>
      <w:marRight w:val="0"/>
      <w:marTop w:val="0"/>
      <w:marBottom w:val="0"/>
      <w:divBdr>
        <w:top w:val="none" w:sz="0" w:space="0" w:color="auto"/>
        <w:left w:val="none" w:sz="0" w:space="0" w:color="auto"/>
        <w:bottom w:val="none" w:sz="0" w:space="0" w:color="auto"/>
        <w:right w:val="none" w:sz="0" w:space="0" w:color="auto"/>
      </w:divBdr>
    </w:div>
    <w:div w:id="616136230">
      <w:bodyDiv w:val="1"/>
      <w:marLeft w:val="0"/>
      <w:marRight w:val="0"/>
      <w:marTop w:val="0"/>
      <w:marBottom w:val="0"/>
      <w:divBdr>
        <w:top w:val="none" w:sz="0" w:space="0" w:color="auto"/>
        <w:left w:val="none" w:sz="0" w:space="0" w:color="auto"/>
        <w:bottom w:val="none" w:sz="0" w:space="0" w:color="auto"/>
        <w:right w:val="none" w:sz="0" w:space="0" w:color="auto"/>
      </w:divBdr>
    </w:div>
    <w:div w:id="1055589313">
      <w:bodyDiv w:val="1"/>
      <w:marLeft w:val="0"/>
      <w:marRight w:val="0"/>
      <w:marTop w:val="0"/>
      <w:marBottom w:val="0"/>
      <w:divBdr>
        <w:top w:val="none" w:sz="0" w:space="0" w:color="auto"/>
        <w:left w:val="none" w:sz="0" w:space="0" w:color="auto"/>
        <w:bottom w:val="none" w:sz="0" w:space="0" w:color="auto"/>
        <w:right w:val="none" w:sz="0" w:space="0" w:color="auto"/>
      </w:divBdr>
    </w:div>
    <w:div w:id="10750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fz.bg/bg/prsr-2014-2020/merki-podpomaga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fz.bg/bg/prsr-2014-2020/merki-podpomaga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dfz@dfz.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6</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УВЕДОМИТЕЛНО ПИСМО ЗА ОДОБРЕНИЕ</vt:lpstr>
    </vt:vector>
  </TitlesOfParts>
  <Company>DF"Zemedelie"</Company>
  <LinksUpToDate>false</LinksUpToDate>
  <CharactersWithSpaces>14556</CharactersWithSpaces>
  <SharedDoc>false</SharedDoc>
  <HLinks>
    <vt:vector size="6" baseType="variant">
      <vt:variant>
        <vt:i4>36</vt:i4>
      </vt:variant>
      <vt:variant>
        <vt:i4>0</vt:i4>
      </vt:variant>
      <vt:variant>
        <vt:i4>0</vt:i4>
      </vt:variant>
      <vt:variant>
        <vt:i4>5</vt:i4>
      </vt:variant>
      <vt:variant>
        <vt:lpwstr>mailto:dfz@dfz.bg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УВЕДОМИТЕЛНО ПИСМО ЗА ОДОБРЕНИЕ</dc:title>
  <dc:creator>Svilen</dc:creator>
  <cp:lastModifiedBy>Kaloyan Evtimov Kostadinov</cp:lastModifiedBy>
  <cp:revision>22</cp:revision>
  <cp:lastPrinted>2016-03-25T14:33:00Z</cp:lastPrinted>
  <dcterms:created xsi:type="dcterms:W3CDTF">2016-05-04T06:29:00Z</dcterms:created>
  <dcterms:modified xsi:type="dcterms:W3CDTF">2016-05-27T08:31:00Z</dcterms:modified>
</cp:coreProperties>
</file>